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55" w:type="dxa"/>
        <w:tblInd w:w="-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86"/>
        <w:gridCol w:w="567"/>
        <w:gridCol w:w="1134"/>
        <w:gridCol w:w="889"/>
        <w:gridCol w:w="816"/>
        <w:gridCol w:w="2156"/>
        <w:gridCol w:w="539"/>
        <w:gridCol w:w="668"/>
      </w:tblGrid>
      <w:tr w:rsidR="00426A72" w14:paraId="5DB6552A" w14:textId="77777777" w:rsidTr="009532D4">
        <w:tc>
          <w:tcPr>
            <w:tcW w:w="9855" w:type="dxa"/>
            <w:gridSpan w:val="8"/>
            <w:shd w:val="clear" w:color="auto" w:fill="BDD6EE"/>
          </w:tcPr>
          <w:p w14:paraId="169E9B3E" w14:textId="77777777" w:rsidR="00426A72" w:rsidRPr="00845CB2" w:rsidRDefault="00426A72" w:rsidP="009532D4">
            <w:pPr>
              <w:jc w:val="both"/>
              <w:rPr>
                <w:color w:val="000000"/>
                <w:sz w:val="28"/>
                <w:szCs w:val="28"/>
              </w:rPr>
            </w:pPr>
            <w:r w:rsidRPr="00845CB2">
              <w:rPr>
                <w:b/>
                <w:color w:val="000000"/>
                <w:sz w:val="28"/>
                <w:szCs w:val="28"/>
              </w:rPr>
              <w:t>B-III – Charakteristika studijního předmětu</w:t>
            </w:r>
          </w:p>
        </w:tc>
      </w:tr>
      <w:tr w:rsidR="00426A72" w14:paraId="7562E2B3" w14:textId="77777777" w:rsidTr="009532D4">
        <w:tc>
          <w:tcPr>
            <w:tcW w:w="3086" w:type="dxa"/>
            <w:shd w:val="clear" w:color="auto" w:fill="F7CAAC"/>
          </w:tcPr>
          <w:p w14:paraId="36EE1C94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>Název studijního předmětu</w:t>
            </w:r>
          </w:p>
        </w:tc>
        <w:tc>
          <w:tcPr>
            <w:tcW w:w="6769" w:type="dxa"/>
            <w:gridSpan w:val="7"/>
          </w:tcPr>
          <w:p w14:paraId="67CB17F4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color w:val="000000"/>
              </w:rPr>
              <w:t>Areálová studia – Afrika</w:t>
            </w:r>
            <w:bookmarkStart w:id="0" w:name="verner"/>
            <w:bookmarkEnd w:id="0"/>
          </w:p>
        </w:tc>
      </w:tr>
      <w:tr w:rsidR="00426A72" w14:paraId="417D7347" w14:textId="77777777" w:rsidTr="009532D4">
        <w:tc>
          <w:tcPr>
            <w:tcW w:w="3086" w:type="dxa"/>
            <w:shd w:val="clear" w:color="auto" w:fill="F7CAAC"/>
          </w:tcPr>
          <w:p w14:paraId="6D9FDEEA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>Typ předmětu</w:t>
            </w:r>
          </w:p>
        </w:tc>
        <w:tc>
          <w:tcPr>
            <w:tcW w:w="3406" w:type="dxa"/>
            <w:gridSpan w:val="4"/>
          </w:tcPr>
          <w:p w14:paraId="2937BACF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color w:val="000000"/>
              </w:rPr>
              <w:t>Povinný</w:t>
            </w:r>
          </w:p>
        </w:tc>
        <w:tc>
          <w:tcPr>
            <w:tcW w:w="2695" w:type="dxa"/>
            <w:gridSpan w:val="2"/>
            <w:shd w:val="clear" w:color="auto" w:fill="F7CAAC"/>
          </w:tcPr>
          <w:p w14:paraId="5A065E28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>doporučený ročník / semestr</w:t>
            </w:r>
          </w:p>
        </w:tc>
        <w:tc>
          <w:tcPr>
            <w:tcW w:w="668" w:type="dxa"/>
          </w:tcPr>
          <w:p w14:paraId="4156FEE5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color w:val="000000"/>
              </w:rPr>
              <w:t>2/LS</w:t>
            </w:r>
          </w:p>
        </w:tc>
      </w:tr>
      <w:tr w:rsidR="00426A72" w14:paraId="06F22ED5" w14:textId="77777777" w:rsidTr="009532D4">
        <w:tc>
          <w:tcPr>
            <w:tcW w:w="3086" w:type="dxa"/>
            <w:shd w:val="clear" w:color="auto" w:fill="F7CAAC"/>
          </w:tcPr>
          <w:p w14:paraId="04BC4DB4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>Rozsah studijního předmětu</w:t>
            </w:r>
          </w:p>
        </w:tc>
        <w:tc>
          <w:tcPr>
            <w:tcW w:w="1701" w:type="dxa"/>
            <w:gridSpan w:val="2"/>
          </w:tcPr>
          <w:p w14:paraId="46FD9CE0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color w:val="000000"/>
              </w:rPr>
              <w:t>2/1</w:t>
            </w:r>
          </w:p>
        </w:tc>
        <w:tc>
          <w:tcPr>
            <w:tcW w:w="889" w:type="dxa"/>
            <w:shd w:val="clear" w:color="auto" w:fill="F7CAAC"/>
          </w:tcPr>
          <w:p w14:paraId="0A7816D8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 xml:space="preserve">hod. </w:t>
            </w:r>
          </w:p>
        </w:tc>
        <w:tc>
          <w:tcPr>
            <w:tcW w:w="816" w:type="dxa"/>
          </w:tcPr>
          <w:p w14:paraId="3C110B4D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30</w:t>
            </w:r>
          </w:p>
        </w:tc>
        <w:tc>
          <w:tcPr>
            <w:tcW w:w="2156" w:type="dxa"/>
            <w:shd w:val="clear" w:color="auto" w:fill="F7CAAC"/>
          </w:tcPr>
          <w:p w14:paraId="74EB509A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>kreditů</w:t>
            </w:r>
          </w:p>
        </w:tc>
        <w:tc>
          <w:tcPr>
            <w:tcW w:w="1207" w:type="dxa"/>
            <w:gridSpan w:val="2"/>
          </w:tcPr>
          <w:p w14:paraId="028016AA" w14:textId="77777777" w:rsidR="00426A72" w:rsidRPr="00845CB2" w:rsidRDefault="00426A72" w:rsidP="009532D4">
            <w:pPr>
              <w:jc w:val="center"/>
              <w:rPr>
                <w:color w:val="000000"/>
              </w:rPr>
            </w:pPr>
            <w:r w:rsidRPr="00845CB2">
              <w:rPr>
                <w:color w:val="000000"/>
              </w:rPr>
              <w:t>4</w:t>
            </w:r>
          </w:p>
        </w:tc>
      </w:tr>
      <w:tr w:rsidR="00426A72" w14:paraId="3EE419D4" w14:textId="77777777" w:rsidTr="009532D4">
        <w:tc>
          <w:tcPr>
            <w:tcW w:w="3086" w:type="dxa"/>
            <w:shd w:val="clear" w:color="auto" w:fill="F7CAAC"/>
          </w:tcPr>
          <w:p w14:paraId="13FB6844" w14:textId="77777777" w:rsidR="00426A72" w:rsidRPr="00845CB2" w:rsidRDefault="00426A72" w:rsidP="009532D4">
            <w:pPr>
              <w:rPr>
                <w:color w:val="000000"/>
                <w:sz w:val="22"/>
                <w:szCs w:val="22"/>
              </w:rPr>
            </w:pPr>
            <w:r w:rsidRPr="00845CB2">
              <w:rPr>
                <w:b/>
                <w:color w:val="000000"/>
              </w:rPr>
              <w:t xml:space="preserve">Prerekvizity, </w:t>
            </w:r>
            <w:proofErr w:type="spellStart"/>
            <w:r w:rsidRPr="00845CB2">
              <w:rPr>
                <w:b/>
                <w:color w:val="000000"/>
              </w:rPr>
              <w:t>korekvizity</w:t>
            </w:r>
            <w:proofErr w:type="spellEnd"/>
            <w:r w:rsidRPr="00845CB2">
              <w:rPr>
                <w:b/>
                <w:color w:val="000000"/>
              </w:rPr>
              <w:t>, ekvivalence</w:t>
            </w:r>
          </w:p>
        </w:tc>
        <w:tc>
          <w:tcPr>
            <w:tcW w:w="6769" w:type="dxa"/>
            <w:gridSpan w:val="7"/>
          </w:tcPr>
          <w:p w14:paraId="2EDBBCBB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</w:p>
        </w:tc>
      </w:tr>
      <w:tr w:rsidR="00426A72" w14:paraId="16F0D547" w14:textId="77777777" w:rsidTr="009532D4">
        <w:tc>
          <w:tcPr>
            <w:tcW w:w="3086" w:type="dxa"/>
            <w:shd w:val="clear" w:color="auto" w:fill="F7CAAC"/>
          </w:tcPr>
          <w:p w14:paraId="4FBFAB93" w14:textId="77777777" w:rsidR="00426A72" w:rsidRPr="00845CB2" w:rsidRDefault="00426A72" w:rsidP="009532D4">
            <w:pPr>
              <w:rPr>
                <w:color w:val="000000"/>
              </w:rPr>
            </w:pPr>
            <w:r w:rsidRPr="00845CB2">
              <w:rPr>
                <w:b/>
                <w:color w:val="000000"/>
              </w:rPr>
              <w:t>Způsob ověření studijních výsledků</w:t>
            </w:r>
          </w:p>
        </w:tc>
        <w:tc>
          <w:tcPr>
            <w:tcW w:w="3406" w:type="dxa"/>
            <w:gridSpan w:val="4"/>
          </w:tcPr>
          <w:p w14:paraId="07260890" w14:textId="77777777" w:rsidR="00426A72" w:rsidRPr="00845CB2" w:rsidRDefault="00426A72" w:rsidP="009532D4">
            <w:pPr>
              <w:rPr>
                <w:color w:val="000000"/>
              </w:rPr>
            </w:pPr>
            <w:r>
              <w:rPr>
                <w:color w:val="000000"/>
              </w:rPr>
              <w:t>Zápočet, zkouška</w:t>
            </w:r>
          </w:p>
        </w:tc>
        <w:tc>
          <w:tcPr>
            <w:tcW w:w="2156" w:type="dxa"/>
            <w:shd w:val="clear" w:color="auto" w:fill="F7CAAC"/>
          </w:tcPr>
          <w:p w14:paraId="59232DD7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>Forma výuky</w:t>
            </w:r>
          </w:p>
        </w:tc>
        <w:tc>
          <w:tcPr>
            <w:tcW w:w="1207" w:type="dxa"/>
            <w:gridSpan w:val="2"/>
          </w:tcPr>
          <w:p w14:paraId="35A26D6B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color w:val="000000"/>
              </w:rPr>
              <w:t>Přednáška,</w:t>
            </w:r>
          </w:p>
          <w:p w14:paraId="334C7352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color w:val="000000"/>
              </w:rPr>
              <w:t>cvičení</w:t>
            </w:r>
          </w:p>
        </w:tc>
      </w:tr>
      <w:tr w:rsidR="00426A72" w14:paraId="42ED4EF5" w14:textId="77777777" w:rsidTr="009532D4">
        <w:tc>
          <w:tcPr>
            <w:tcW w:w="3086" w:type="dxa"/>
            <w:shd w:val="clear" w:color="auto" w:fill="F7CAAC"/>
          </w:tcPr>
          <w:p w14:paraId="3032B905" w14:textId="77777777" w:rsidR="00426A72" w:rsidRPr="00845CB2" w:rsidRDefault="00426A72" w:rsidP="009532D4">
            <w:pPr>
              <w:rPr>
                <w:color w:val="000000"/>
              </w:rPr>
            </w:pPr>
            <w:r w:rsidRPr="00845CB2">
              <w:rPr>
                <w:b/>
                <w:color w:val="000000"/>
              </w:rPr>
              <w:t>Forma způsobu ověření studijních výsledků a další požadavky na studenta</w:t>
            </w:r>
          </w:p>
        </w:tc>
        <w:tc>
          <w:tcPr>
            <w:tcW w:w="6769" w:type="dxa"/>
            <w:gridSpan w:val="7"/>
            <w:tcBorders>
              <w:bottom w:val="nil"/>
            </w:tcBorders>
          </w:tcPr>
          <w:p w14:paraId="24F0BF72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</w:p>
        </w:tc>
      </w:tr>
      <w:tr w:rsidR="00426A72" w14:paraId="4748EBB8" w14:textId="77777777" w:rsidTr="009532D4">
        <w:trPr>
          <w:trHeight w:val="540"/>
        </w:trPr>
        <w:tc>
          <w:tcPr>
            <w:tcW w:w="9855" w:type="dxa"/>
            <w:gridSpan w:val="8"/>
            <w:tcBorders>
              <w:top w:val="nil"/>
            </w:tcBorders>
          </w:tcPr>
          <w:p w14:paraId="24FADEFA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color w:val="000000"/>
              </w:rPr>
              <w:t>Výuka je realizována formou přednášek a semináře. V přednáškách získají studenti základní přehled o regionu a prostřednictvím prezentací v seminářích se zaměří na jednotlivé oblasti a jejich specifika – tato témata budou volena podle zájmu studentů o příslušnou specializaci.</w:t>
            </w:r>
          </w:p>
        </w:tc>
      </w:tr>
      <w:tr w:rsidR="00426A72" w14:paraId="1313574D" w14:textId="77777777" w:rsidTr="009532D4">
        <w:trPr>
          <w:trHeight w:val="180"/>
        </w:trPr>
        <w:tc>
          <w:tcPr>
            <w:tcW w:w="3086" w:type="dxa"/>
            <w:shd w:val="clear" w:color="auto" w:fill="F7CAAC"/>
          </w:tcPr>
          <w:p w14:paraId="5387D5F2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>Garant předmětu</w:t>
            </w:r>
          </w:p>
        </w:tc>
        <w:tc>
          <w:tcPr>
            <w:tcW w:w="6769" w:type="dxa"/>
            <w:gridSpan w:val="7"/>
          </w:tcPr>
          <w:p w14:paraId="1D279888" w14:textId="77777777" w:rsidR="00426A72" w:rsidRPr="00CB6B14" w:rsidRDefault="00426A72" w:rsidP="009532D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doc. </w:t>
            </w:r>
            <w:r w:rsidRPr="00CB6B14">
              <w:rPr>
                <w:color w:val="000000"/>
              </w:rPr>
              <w:t>Ing. Tereza Němečková, Ph.D.</w:t>
            </w:r>
          </w:p>
        </w:tc>
      </w:tr>
      <w:tr w:rsidR="00426A72" w14:paraId="0A53D834" w14:textId="77777777" w:rsidTr="009532D4">
        <w:trPr>
          <w:trHeight w:val="240"/>
        </w:trPr>
        <w:tc>
          <w:tcPr>
            <w:tcW w:w="3086" w:type="dxa"/>
            <w:tcBorders>
              <w:top w:val="nil"/>
            </w:tcBorders>
            <w:shd w:val="clear" w:color="auto" w:fill="F7CAAC"/>
          </w:tcPr>
          <w:p w14:paraId="6808D9CC" w14:textId="77777777" w:rsidR="00426A72" w:rsidRPr="00845CB2" w:rsidRDefault="00426A72" w:rsidP="009532D4">
            <w:pPr>
              <w:rPr>
                <w:color w:val="000000"/>
              </w:rPr>
            </w:pPr>
            <w:r w:rsidRPr="00845CB2">
              <w:rPr>
                <w:b/>
                <w:color w:val="000000"/>
              </w:rPr>
              <w:t>Zapojení garanta do výuky předmětu</w:t>
            </w:r>
          </w:p>
        </w:tc>
        <w:tc>
          <w:tcPr>
            <w:tcW w:w="6769" w:type="dxa"/>
            <w:gridSpan w:val="7"/>
            <w:tcBorders>
              <w:top w:val="nil"/>
            </w:tcBorders>
          </w:tcPr>
          <w:p w14:paraId="3698431F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color w:val="000000"/>
              </w:rPr>
              <w:t>Přednášky</w:t>
            </w:r>
            <w:r>
              <w:rPr>
                <w:color w:val="000000"/>
              </w:rPr>
              <w:t xml:space="preserve"> (100 %)</w:t>
            </w:r>
            <w:r w:rsidRPr="00845CB2">
              <w:rPr>
                <w:color w:val="000000"/>
              </w:rPr>
              <w:t>, vedení seminárních cvičení</w:t>
            </w:r>
            <w:r>
              <w:rPr>
                <w:color w:val="000000"/>
              </w:rPr>
              <w:t xml:space="preserve"> (100 %)</w:t>
            </w:r>
          </w:p>
        </w:tc>
      </w:tr>
      <w:tr w:rsidR="00426A72" w14:paraId="14DB7FCA" w14:textId="77777777" w:rsidTr="009532D4">
        <w:tc>
          <w:tcPr>
            <w:tcW w:w="3086" w:type="dxa"/>
            <w:shd w:val="clear" w:color="auto" w:fill="F7CAAC"/>
          </w:tcPr>
          <w:p w14:paraId="4D99F17F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>Vyučující</w:t>
            </w:r>
          </w:p>
        </w:tc>
        <w:tc>
          <w:tcPr>
            <w:tcW w:w="6769" w:type="dxa"/>
            <w:gridSpan w:val="7"/>
            <w:tcBorders>
              <w:bottom w:val="nil"/>
            </w:tcBorders>
          </w:tcPr>
          <w:p w14:paraId="25D26E3A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</w:p>
        </w:tc>
      </w:tr>
      <w:tr w:rsidR="00426A72" w14:paraId="090F9475" w14:textId="77777777" w:rsidTr="009532D4">
        <w:trPr>
          <w:trHeight w:val="300"/>
        </w:trPr>
        <w:tc>
          <w:tcPr>
            <w:tcW w:w="9855" w:type="dxa"/>
            <w:gridSpan w:val="8"/>
            <w:tcBorders>
              <w:top w:val="nil"/>
            </w:tcBorders>
          </w:tcPr>
          <w:p w14:paraId="43C21E42" w14:textId="77777777" w:rsidR="00426A72" w:rsidRPr="00CB6B14" w:rsidRDefault="00426A72" w:rsidP="009532D4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doc. </w:t>
            </w:r>
            <w:r w:rsidRPr="00CB6B14">
              <w:rPr>
                <w:color w:val="000000"/>
              </w:rPr>
              <w:t>Ing. Tereza Němečková, Ph.D.</w:t>
            </w:r>
          </w:p>
        </w:tc>
      </w:tr>
      <w:tr w:rsidR="00426A72" w14:paraId="689D7D1D" w14:textId="77777777" w:rsidTr="009532D4">
        <w:tc>
          <w:tcPr>
            <w:tcW w:w="3086" w:type="dxa"/>
            <w:shd w:val="clear" w:color="auto" w:fill="F7CAAC"/>
          </w:tcPr>
          <w:p w14:paraId="35BF151C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>Stručná anotace předmětu</w:t>
            </w:r>
          </w:p>
        </w:tc>
        <w:tc>
          <w:tcPr>
            <w:tcW w:w="6769" w:type="dxa"/>
            <w:gridSpan w:val="7"/>
            <w:tcBorders>
              <w:bottom w:val="nil"/>
            </w:tcBorders>
          </w:tcPr>
          <w:p w14:paraId="7E99AD62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</w:p>
        </w:tc>
      </w:tr>
      <w:tr w:rsidR="00426A72" w14:paraId="5490CE50" w14:textId="77777777" w:rsidTr="009532D4">
        <w:trPr>
          <w:trHeight w:val="1518"/>
        </w:trPr>
        <w:tc>
          <w:tcPr>
            <w:tcW w:w="9855" w:type="dxa"/>
            <w:gridSpan w:val="8"/>
            <w:tcBorders>
              <w:top w:val="nil"/>
              <w:bottom w:val="single" w:sz="12" w:space="0" w:color="000000"/>
            </w:tcBorders>
          </w:tcPr>
          <w:p w14:paraId="7CD5ACC1" w14:textId="77777777" w:rsidR="00426A7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color w:val="000000"/>
              </w:rPr>
              <w:t>V kursu se studenti seznámí s africkým světadílem z hlediska probíhajících transformačních změn. Pro správné pochopení transformačních procesů je nezbytné zařadit do kursu krátký historický přehled. Studium kulturního pozadí a politické situace v minulosti je nutným předpokladem pro správnou interpretaci současné situace. Absolvent kursu by měl získat základní přehled o afrických zemích, jejich kultuře, politickém uspořádání a o transformačních procesech (včetně procesů hledání nové identity) probíhajících v tomto regionu v minulosti i současnosti.</w:t>
            </w:r>
          </w:p>
          <w:p w14:paraId="2C51658B" w14:textId="77777777" w:rsidR="00426A72" w:rsidRPr="004635C5" w:rsidRDefault="00426A72" w:rsidP="00426A72">
            <w:pPr>
              <w:numPr>
                <w:ilvl w:val="0"/>
                <w:numId w:val="1"/>
              </w:numPr>
              <w:jc w:val="both"/>
              <w:rPr>
                <w:color w:val="000000"/>
              </w:rPr>
            </w:pPr>
            <w:r w:rsidRPr="004635C5">
              <w:rPr>
                <w:color w:val="000000"/>
              </w:rPr>
              <w:t>Vymezení regionu, základní charakteristiky oblasti (geografické, klimatické).</w:t>
            </w:r>
          </w:p>
          <w:p w14:paraId="49B16208" w14:textId="77777777" w:rsidR="00426A72" w:rsidRPr="004635C5" w:rsidRDefault="00426A72" w:rsidP="00426A72">
            <w:pPr>
              <w:numPr>
                <w:ilvl w:val="0"/>
                <w:numId w:val="1"/>
              </w:numPr>
              <w:jc w:val="both"/>
              <w:rPr>
                <w:color w:val="000000"/>
              </w:rPr>
            </w:pPr>
            <w:r w:rsidRPr="004635C5">
              <w:rPr>
                <w:color w:val="000000"/>
              </w:rPr>
              <w:t>Zprávy o Africe z pohledu Evropanů, kulturní specifika.</w:t>
            </w:r>
          </w:p>
          <w:p w14:paraId="350AB342" w14:textId="77777777" w:rsidR="00426A72" w:rsidRPr="004635C5" w:rsidRDefault="00426A72" w:rsidP="00426A72">
            <w:pPr>
              <w:numPr>
                <w:ilvl w:val="0"/>
                <w:numId w:val="1"/>
              </w:numPr>
              <w:jc w:val="both"/>
              <w:rPr>
                <w:color w:val="000000"/>
              </w:rPr>
            </w:pPr>
            <w:r w:rsidRPr="004635C5">
              <w:rPr>
                <w:color w:val="000000"/>
              </w:rPr>
              <w:t>Historický přehled regionu</w:t>
            </w:r>
          </w:p>
          <w:p w14:paraId="768BC975" w14:textId="77777777" w:rsidR="00426A72" w:rsidRPr="004635C5" w:rsidRDefault="00426A72" w:rsidP="00426A72">
            <w:pPr>
              <w:numPr>
                <w:ilvl w:val="0"/>
                <w:numId w:val="1"/>
              </w:numPr>
              <w:jc w:val="both"/>
              <w:rPr>
                <w:color w:val="000000"/>
              </w:rPr>
            </w:pPr>
            <w:r w:rsidRPr="004635C5">
              <w:rPr>
                <w:color w:val="000000"/>
              </w:rPr>
              <w:t>Kolonialismus</w:t>
            </w:r>
          </w:p>
          <w:p w14:paraId="6BBC8F94" w14:textId="77777777" w:rsidR="00426A72" w:rsidRPr="004635C5" w:rsidRDefault="00426A72" w:rsidP="00426A72">
            <w:pPr>
              <w:numPr>
                <w:ilvl w:val="0"/>
                <w:numId w:val="1"/>
              </w:numPr>
              <w:jc w:val="both"/>
              <w:rPr>
                <w:color w:val="000000"/>
              </w:rPr>
            </w:pPr>
            <w:r w:rsidRPr="004635C5">
              <w:rPr>
                <w:color w:val="000000"/>
              </w:rPr>
              <w:t>Nově vytvářené modely (politické uspořádání, zahraniční politika, způsoby vlastnictví, nové historické konstrukty)</w:t>
            </w:r>
          </w:p>
          <w:p w14:paraId="3BDD0731" w14:textId="77777777" w:rsidR="00426A72" w:rsidRDefault="00426A72" w:rsidP="00426A72">
            <w:pPr>
              <w:numPr>
                <w:ilvl w:val="0"/>
                <w:numId w:val="1"/>
              </w:numPr>
              <w:jc w:val="both"/>
              <w:rPr>
                <w:color w:val="000000"/>
              </w:rPr>
            </w:pPr>
            <w:r w:rsidRPr="004635C5">
              <w:rPr>
                <w:color w:val="000000"/>
              </w:rPr>
              <w:t>Představení jednotlivých afrických regionů a států</w:t>
            </w:r>
          </w:p>
          <w:p w14:paraId="2969C855" w14:textId="77777777" w:rsidR="00426A72" w:rsidRPr="004635C5" w:rsidRDefault="00426A72" w:rsidP="00426A72">
            <w:pPr>
              <w:numPr>
                <w:ilvl w:val="0"/>
                <w:numId w:val="1"/>
              </w:numPr>
              <w:jc w:val="both"/>
              <w:rPr>
                <w:color w:val="000000"/>
              </w:rPr>
            </w:pPr>
            <w:r w:rsidRPr="004635C5">
              <w:rPr>
                <w:color w:val="000000"/>
              </w:rPr>
              <w:t>Představení jednotlivých afrických regionů a států</w:t>
            </w:r>
          </w:p>
          <w:p w14:paraId="5A371D13" w14:textId="77777777" w:rsidR="00426A72" w:rsidRPr="004635C5" w:rsidRDefault="00426A72" w:rsidP="00426A72">
            <w:pPr>
              <w:numPr>
                <w:ilvl w:val="0"/>
                <w:numId w:val="1"/>
              </w:numPr>
              <w:jc w:val="both"/>
              <w:rPr>
                <w:color w:val="000000"/>
              </w:rPr>
            </w:pPr>
            <w:r w:rsidRPr="004635C5">
              <w:rPr>
                <w:color w:val="000000"/>
              </w:rPr>
              <w:t>Politické uspořádání afrických států</w:t>
            </w:r>
          </w:p>
          <w:p w14:paraId="0F634496" w14:textId="77777777" w:rsidR="00426A72" w:rsidRPr="004635C5" w:rsidRDefault="00426A72" w:rsidP="00426A72">
            <w:pPr>
              <w:numPr>
                <w:ilvl w:val="0"/>
                <w:numId w:val="1"/>
              </w:numPr>
              <w:jc w:val="both"/>
              <w:rPr>
                <w:color w:val="000000"/>
              </w:rPr>
            </w:pPr>
            <w:r w:rsidRPr="004635C5">
              <w:rPr>
                <w:color w:val="000000"/>
              </w:rPr>
              <w:t>Zahraniční politika afrických států</w:t>
            </w:r>
          </w:p>
          <w:p w14:paraId="6E4AEA6F" w14:textId="77777777" w:rsidR="00426A72" w:rsidRPr="00845CB2" w:rsidRDefault="00426A72" w:rsidP="00426A72">
            <w:pPr>
              <w:numPr>
                <w:ilvl w:val="0"/>
                <w:numId w:val="1"/>
              </w:numPr>
              <w:jc w:val="both"/>
              <w:rPr>
                <w:color w:val="000000"/>
              </w:rPr>
            </w:pPr>
            <w:r w:rsidRPr="004635C5">
              <w:rPr>
                <w:color w:val="000000"/>
              </w:rPr>
              <w:t xml:space="preserve">Kulturní </w:t>
            </w:r>
            <w:r>
              <w:rPr>
                <w:color w:val="000000"/>
              </w:rPr>
              <w:t xml:space="preserve">a ekonomické </w:t>
            </w:r>
            <w:r w:rsidRPr="004635C5">
              <w:rPr>
                <w:color w:val="000000"/>
              </w:rPr>
              <w:t>podobnosti</w:t>
            </w:r>
            <w:r>
              <w:rPr>
                <w:color w:val="000000"/>
              </w:rPr>
              <w:t xml:space="preserve"> a specifika</w:t>
            </w:r>
            <w:r w:rsidRPr="004635C5">
              <w:rPr>
                <w:color w:val="000000"/>
              </w:rPr>
              <w:t xml:space="preserve"> afrických států</w:t>
            </w:r>
          </w:p>
          <w:p w14:paraId="4B108A27" w14:textId="77777777" w:rsidR="00426A72" w:rsidRPr="00845CB2" w:rsidRDefault="00426A72" w:rsidP="009532D4">
            <w:pPr>
              <w:ind w:left="360"/>
              <w:jc w:val="both"/>
              <w:rPr>
                <w:color w:val="000000"/>
              </w:rPr>
            </w:pPr>
          </w:p>
        </w:tc>
      </w:tr>
      <w:tr w:rsidR="00426A72" w14:paraId="7DA1203A" w14:textId="77777777" w:rsidTr="009532D4">
        <w:trPr>
          <w:trHeight w:val="260"/>
        </w:trPr>
        <w:tc>
          <w:tcPr>
            <w:tcW w:w="3653" w:type="dxa"/>
            <w:gridSpan w:val="2"/>
            <w:tcBorders>
              <w:top w:val="nil"/>
            </w:tcBorders>
            <w:shd w:val="clear" w:color="auto" w:fill="F7CAAC"/>
          </w:tcPr>
          <w:p w14:paraId="5247AC3A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>Studijní literatura a studijní pomůcky</w:t>
            </w:r>
          </w:p>
        </w:tc>
        <w:tc>
          <w:tcPr>
            <w:tcW w:w="6202" w:type="dxa"/>
            <w:gridSpan w:val="6"/>
            <w:tcBorders>
              <w:top w:val="nil"/>
              <w:bottom w:val="nil"/>
            </w:tcBorders>
          </w:tcPr>
          <w:p w14:paraId="22A70CC1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</w:p>
        </w:tc>
      </w:tr>
      <w:tr w:rsidR="00426A72" w14:paraId="1922864D" w14:textId="77777777" w:rsidTr="009532D4">
        <w:trPr>
          <w:trHeight w:val="420"/>
        </w:trPr>
        <w:tc>
          <w:tcPr>
            <w:tcW w:w="9855" w:type="dxa"/>
            <w:gridSpan w:val="8"/>
            <w:tcBorders>
              <w:top w:val="nil"/>
            </w:tcBorders>
          </w:tcPr>
          <w:p w14:paraId="295E424A" w14:textId="77777777" w:rsidR="00426A72" w:rsidRPr="00845CB2" w:rsidRDefault="00426A72" w:rsidP="009532D4">
            <w:pPr>
              <w:rPr>
                <w:color w:val="000000"/>
              </w:rPr>
            </w:pPr>
            <w:r w:rsidRPr="00845CB2">
              <w:rPr>
                <w:b/>
                <w:color w:val="000000"/>
              </w:rPr>
              <w:t>Základní:</w:t>
            </w:r>
          </w:p>
          <w:p w14:paraId="2021D60B" w14:textId="77777777" w:rsidR="00426A72" w:rsidRPr="00DF4D57" w:rsidRDefault="00426A72" w:rsidP="009532D4">
            <w:pPr>
              <w:spacing w:line="259" w:lineRule="auto"/>
              <w:ind w:left="284" w:hanging="284"/>
              <w:rPr>
                <w:color w:val="000000"/>
                <w:highlight w:val="white"/>
              </w:rPr>
            </w:pPr>
            <w:r w:rsidRPr="00DF4D57">
              <w:rPr>
                <w:color w:val="000000"/>
                <w:highlight w:val="white"/>
              </w:rPr>
              <w:t xml:space="preserve">GUMATA, </w:t>
            </w:r>
            <w:proofErr w:type="spellStart"/>
            <w:r w:rsidRPr="00DF4D57">
              <w:rPr>
                <w:color w:val="000000"/>
                <w:highlight w:val="white"/>
              </w:rPr>
              <w:t>Nombulelo</w:t>
            </w:r>
            <w:proofErr w:type="spellEnd"/>
            <w:r w:rsidRPr="00DF4D57">
              <w:rPr>
                <w:color w:val="000000"/>
                <w:highlight w:val="white"/>
              </w:rPr>
              <w:t xml:space="preserve">, et al. </w:t>
            </w:r>
            <w:proofErr w:type="spellStart"/>
            <w:r w:rsidRPr="00DF4D57">
              <w:rPr>
                <w:i/>
                <w:color w:val="000000"/>
                <w:highlight w:val="white"/>
              </w:rPr>
              <w:t>Capital</w:t>
            </w:r>
            <w:proofErr w:type="spellEnd"/>
            <w:r w:rsidRPr="00DF4D57">
              <w:rPr>
                <w:i/>
                <w:color w:val="000000"/>
                <w:highlight w:val="white"/>
              </w:rPr>
              <w:t xml:space="preserve"> </w:t>
            </w:r>
            <w:proofErr w:type="spellStart"/>
            <w:r w:rsidRPr="00DF4D57">
              <w:rPr>
                <w:i/>
                <w:color w:val="000000"/>
                <w:highlight w:val="white"/>
              </w:rPr>
              <w:t>Flows</w:t>
            </w:r>
            <w:proofErr w:type="spellEnd"/>
            <w:r w:rsidRPr="00DF4D57">
              <w:rPr>
                <w:i/>
                <w:color w:val="000000"/>
                <w:highlight w:val="white"/>
              </w:rPr>
              <w:t xml:space="preserve">, </w:t>
            </w:r>
            <w:proofErr w:type="spellStart"/>
            <w:r w:rsidRPr="00DF4D57">
              <w:rPr>
                <w:i/>
                <w:color w:val="000000"/>
                <w:highlight w:val="white"/>
              </w:rPr>
              <w:t>Credit</w:t>
            </w:r>
            <w:proofErr w:type="spellEnd"/>
            <w:r w:rsidRPr="00DF4D57">
              <w:rPr>
                <w:i/>
                <w:color w:val="000000"/>
                <w:highlight w:val="white"/>
              </w:rPr>
              <w:t xml:space="preserve"> </w:t>
            </w:r>
            <w:proofErr w:type="spellStart"/>
            <w:r w:rsidRPr="00DF4D57">
              <w:rPr>
                <w:i/>
                <w:color w:val="000000"/>
                <w:highlight w:val="white"/>
              </w:rPr>
              <w:t>Markets</w:t>
            </w:r>
            <w:proofErr w:type="spellEnd"/>
            <w:r w:rsidRPr="00DF4D57">
              <w:rPr>
                <w:i/>
                <w:color w:val="000000"/>
                <w:highlight w:val="white"/>
              </w:rPr>
              <w:t xml:space="preserve"> and </w:t>
            </w:r>
            <w:proofErr w:type="spellStart"/>
            <w:r w:rsidRPr="00DF4D57">
              <w:rPr>
                <w:i/>
                <w:color w:val="000000"/>
                <w:highlight w:val="white"/>
              </w:rPr>
              <w:t>Growth</w:t>
            </w:r>
            <w:proofErr w:type="spellEnd"/>
            <w:r w:rsidRPr="00DF4D57">
              <w:rPr>
                <w:i/>
                <w:color w:val="000000"/>
                <w:highlight w:val="white"/>
              </w:rPr>
              <w:t xml:space="preserve"> in </w:t>
            </w:r>
            <w:proofErr w:type="spellStart"/>
            <w:r w:rsidRPr="00DF4D57">
              <w:rPr>
                <w:i/>
                <w:color w:val="000000"/>
                <w:highlight w:val="white"/>
              </w:rPr>
              <w:t>South</w:t>
            </w:r>
            <w:proofErr w:type="spellEnd"/>
            <w:r w:rsidRPr="00DF4D57">
              <w:rPr>
                <w:i/>
                <w:color w:val="000000"/>
                <w:highlight w:val="white"/>
              </w:rPr>
              <w:t xml:space="preserve"> </w:t>
            </w:r>
            <w:proofErr w:type="spellStart"/>
            <w:r w:rsidRPr="00DF4D57">
              <w:rPr>
                <w:i/>
                <w:color w:val="000000"/>
                <w:highlight w:val="white"/>
              </w:rPr>
              <w:t>Africa</w:t>
            </w:r>
            <w:proofErr w:type="spellEnd"/>
            <w:r w:rsidRPr="00DF4D57">
              <w:rPr>
                <w:color w:val="000000"/>
                <w:highlight w:val="white"/>
              </w:rPr>
              <w:t>.</w:t>
            </w:r>
            <w:r>
              <w:rPr>
                <w:color w:val="000000"/>
                <w:highlight w:val="white"/>
              </w:rPr>
              <w:t xml:space="preserve"> </w:t>
            </w:r>
            <w:proofErr w:type="spellStart"/>
            <w:r w:rsidRPr="00DF4D57">
              <w:rPr>
                <w:iCs/>
                <w:color w:val="000000"/>
                <w:highlight w:val="white"/>
              </w:rPr>
              <w:t>Springer</w:t>
            </w:r>
            <w:proofErr w:type="spellEnd"/>
            <w:r w:rsidRPr="00DF4D57">
              <w:rPr>
                <w:iCs/>
                <w:color w:val="000000"/>
                <w:highlight w:val="white"/>
              </w:rPr>
              <w:t xml:space="preserve"> </w:t>
            </w:r>
            <w:proofErr w:type="spellStart"/>
            <w:r w:rsidRPr="00DF4D57">
              <w:rPr>
                <w:iCs/>
                <w:color w:val="000000"/>
                <w:highlight w:val="white"/>
              </w:rPr>
              <w:t>Books</w:t>
            </w:r>
            <w:proofErr w:type="spellEnd"/>
            <w:r w:rsidRPr="00DF4D57">
              <w:rPr>
                <w:color w:val="000000"/>
                <w:highlight w:val="white"/>
              </w:rPr>
              <w:t>, 2019.</w:t>
            </w:r>
            <w:r>
              <w:rPr>
                <w:color w:val="000000"/>
                <w:highlight w:val="white"/>
              </w:rPr>
              <w:t xml:space="preserve"> ISBN </w:t>
            </w:r>
            <w:r w:rsidRPr="00DF4D57">
              <w:rPr>
                <w:color w:val="000000"/>
              </w:rPr>
              <w:t>978-3-030-30888-9</w:t>
            </w:r>
          </w:p>
          <w:p w14:paraId="4D1D3093" w14:textId="77777777" w:rsidR="00426A72" w:rsidRPr="00845CB2" w:rsidRDefault="00426A72" w:rsidP="009532D4">
            <w:pPr>
              <w:spacing w:line="259" w:lineRule="auto"/>
              <w:ind w:left="284" w:hanging="284"/>
              <w:rPr>
                <w:color w:val="000000"/>
              </w:rPr>
            </w:pPr>
            <w:r w:rsidRPr="00845CB2">
              <w:rPr>
                <w:color w:val="000000"/>
                <w:highlight w:val="white"/>
              </w:rPr>
              <w:t>ILIFFE</w:t>
            </w:r>
            <w:r w:rsidRPr="00845CB2">
              <w:rPr>
                <w:color w:val="000000"/>
              </w:rPr>
              <w:t>, John. </w:t>
            </w:r>
            <w:r w:rsidRPr="00845CB2">
              <w:rPr>
                <w:i/>
                <w:color w:val="000000"/>
              </w:rPr>
              <w:t>Afrika a Afričané: dějiny kontinentu</w:t>
            </w:r>
            <w:r w:rsidRPr="00845CB2">
              <w:rPr>
                <w:color w:val="000000"/>
              </w:rPr>
              <w:t>. Praha: Vyšehrad, 2001. ISBN 80-7021-468-6.</w:t>
            </w:r>
          </w:p>
          <w:p w14:paraId="73DD434D" w14:textId="77777777" w:rsidR="00426A72" w:rsidRPr="00845CB2" w:rsidRDefault="00426A72" w:rsidP="009532D4">
            <w:pPr>
              <w:spacing w:line="259" w:lineRule="auto"/>
              <w:ind w:left="284" w:hanging="284"/>
              <w:rPr>
                <w:color w:val="000000"/>
              </w:rPr>
            </w:pPr>
            <w:r w:rsidRPr="00845CB2">
              <w:rPr>
                <w:color w:val="000000"/>
                <w:highlight w:val="white"/>
              </w:rPr>
              <w:t>KANDERT</w:t>
            </w:r>
            <w:r w:rsidRPr="00845CB2">
              <w:rPr>
                <w:color w:val="000000"/>
              </w:rPr>
              <w:t>, Josef. </w:t>
            </w:r>
            <w:r w:rsidRPr="00845CB2">
              <w:rPr>
                <w:i/>
                <w:color w:val="000000"/>
              </w:rPr>
              <w:t>Afrika</w:t>
            </w:r>
            <w:r w:rsidRPr="00845CB2">
              <w:rPr>
                <w:color w:val="000000"/>
              </w:rPr>
              <w:t>. Praha: Mladá fronta, 1984.</w:t>
            </w:r>
          </w:p>
          <w:p w14:paraId="0A6BE141" w14:textId="77777777" w:rsidR="00426A72" w:rsidRPr="00845CB2" w:rsidRDefault="00426A72" w:rsidP="009532D4">
            <w:pPr>
              <w:spacing w:line="259" w:lineRule="auto"/>
              <w:ind w:left="284" w:hanging="284"/>
              <w:rPr>
                <w:color w:val="000000"/>
              </w:rPr>
            </w:pPr>
            <w:r w:rsidRPr="00845CB2">
              <w:rPr>
                <w:color w:val="000000"/>
                <w:highlight w:val="white"/>
              </w:rPr>
              <w:t>KOSTRHUN</w:t>
            </w:r>
            <w:r w:rsidRPr="00845CB2">
              <w:rPr>
                <w:color w:val="000000"/>
              </w:rPr>
              <w:t>, Petr et al. </w:t>
            </w:r>
            <w:r w:rsidRPr="00845CB2">
              <w:rPr>
                <w:i/>
                <w:color w:val="000000"/>
              </w:rPr>
              <w:t xml:space="preserve">Domorodá Afrika: antropologická imaginace = </w:t>
            </w:r>
            <w:proofErr w:type="spellStart"/>
            <w:r w:rsidRPr="00845CB2">
              <w:rPr>
                <w:i/>
                <w:color w:val="000000"/>
              </w:rPr>
              <w:t>Native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Africa</w:t>
            </w:r>
            <w:proofErr w:type="spellEnd"/>
            <w:r w:rsidRPr="00845CB2">
              <w:rPr>
                <w:i/>
                <w:color w:val="000000"/>
              </w:rPr>
              <w:t xml:space="preserve">: </w:t>
            </w:r>
            <w:proofErr w:type="spellStart"/>
            <w:r w:rsidRPr="00845CB2">
              <w:rPr>
                <w:i/>
                <w:color w:val="000000"/>
              </w:rPr>
              <w:t>anthropologic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imagination</w:t>
            </w:r>
            <w:proofErr w:type="spellEnd"/>
            <w:r w:rsidRPr="00845CB2">
              <w:rPr>
                <w:color w:val="000000"/>
              </w:rPr>
              <w:t xml:space="preserve">. Brno: Moravské zemské muzeum, 2017. 231 stran. Studie Centra kulturní antropologie = Study </w:t>
            </w:r>
            <w:proofErr w:type="spellStart"/>
            <w:r w:rsidRPr="00845CB2">
              <w:rPr>
                <w:color w:val="000000"/>
              </w:rPr>
              <w:t>series</w:t>
            </w:r>
            <w:proofErr w:type="spellEnd"/>
            <w:r w:rsidRPr="00845CB2">
              <w:rPr>
                <w:color w:val="000000"/>
              </w:rPr>
              <w:t xml:space="preserve"> </w:t>
            </w:r>
            <w:proofErr w:type="spellStart"/>
            <w:r w:rsidRPr="00845CB2">
              <w:rPr>
                <w:color w:val="000000"/>
              </w:rPr>
              <w:t>of</w:t>
            </w:r>
            <w:proofErr w:type="spellEnd"/>
            <w:r w:rsidRPr="00845CB2">
              <w:rPr>
                <w:color w:val="000000"/>
              </w:rPr>
              <w:t xml:space="preserve"> </w:t>
            </w:r>
            <w:proofErr w:type="spellStart"/>
            <w:r w:rsidRPr="00845CB2">
              <w:rPr>
                <w:color w:val="000000"/>
              </w:rPr>
              <w:t>the</w:t>
            </w:r>
            <w:proofErr w:type="spellEnd"/>
            <w:r w:rsidRPr="00845CB2">
              <w:rPr>
                <w:color w:val="000000"/>
              </w:rPr>
              <w:t xml:space="preserve"> Centre </w:t>
            </w:r>
            <w:proofErr w:type="spellStart"/>
            <w:r w:rsidRPr="00845CB2">
              <w:rPr>
                <w:color w:val="000000"/>
              </w:rPr>
              <w:t>for</w:t>
            </w:r>
            <w:proofErr w:type="spellEnd"/>
            <w:r w:rsidRPr="00845CB2">
              <w:rPr>
                <w:color w:val="000000"/>
              </w:rPr>
              <w:t xml:space="preserve"> </w:t>
            </w:r>
            <w:proofErr w:type="spellStart"/>
            <w:r w:rsidRPr="00845CB2">
              <w:rPr>
                <w:color w:val="000000"/>
              </w:rPr>
              <w:t>Cultural</w:t>
            </w:r>
            <w:proofErr w:type="spellEnd"/>
            <w:r w:rsidRPr="00845CB2">
              <w:rPr>
                <w:color w:val="000000"/>
              </w:rPr>
              <w:t xml:space="preserve"> </w:t>
            </w:r>
            <w:proofErr w:type="spellStart"/>
            <w:r w:rsidRPr="00845CB2">
              <w:rPr>
                <w:color w:val="000000"/>
              </w:rPr>
              <w:t>Anthropology</w:t>
            </w:r>
            <w:proofErr w:type="spellEnd"/>
            <w:r w:rsidRPr="00845CB2">
              <w:rPr>
                <w:color w:val="000000"/>
              </w:rPr>
              <w:t>; 3/2017. ISBN 978-80-7028-493-3.</w:t>
            </w:r>
          </w:p>
          <w:p w14:paraId="67AD2CE3" w14:textId="77777777" w:rsidR="00426A72" w:rsidRPr="00845CB2" w:rsidRDefault="00426A72" w:rsidP="009532D4">
            <w:pPr>
              <w:rPr>
                <w:color w:val="000000"/>
              </w:rPr>
            </w:pPr>
          </w:p>
          <w:p w14:paraId="799FFC18" w14:textId="77777777" w:rsidR="00426A72" w:rsidRPr="00845CB2" w:rsidRDefault="00426A72" w:rsidP="009532D4">
            <w:pPr>
              <w:rPr>
                <w:color w:val="000000"/>
              </w:rPr>
            </w:pPr>
            <w:r w:rsidRPr="00845CB2">
              <w:rPr>
                <w:b/>
                <w:color w:val="000000"/>
              </w:rPr>
              <w:t>Doporučená:</w:t>
            </w:r>
          </w:p>
          <w:p w14:paraId="099719AF" w14:textId="77777777" w:rsidR="00426A72" w:rsidRPr="00845CB2" w:rsidRDefault="00426A72" w:rsidP="009532D4">
            <w:pPr>
              <w:spacing w:line="259" w:lineRule="auto"/>
              <w:ind w:left="284" w:hanging="284"/>
              <w:rPr>
                <w:color w:val="000000"/>
              </w:rPr>
            </w:pPr>
            <w:r w:rsidRPr="00845CB2">
              <w:rPr>
                <w:color w:val="000000"/>
                <w:highlight w:val="white"/>
              </w:rPr>
              <w:t>HOPE</w:t>
            </w:r>
            <w:r w:rsidRPr="00845CB2">
              <w:rPr>
                <w:color w:val="000000"/>
              </w:rPr>
              <w:t>, Kempe R. </w:t>
            </w:r>
            <w:proofErr w:type="spellStart"/>
            <w:r w:rsidRPr="00845CB2">
              <w:rPr>
                <w:i/>
                <w:color w:val="000000"/>
              </w:rPr>
              <w:t>African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political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economy</w:t>
            </w:r>
            <w:proofErr w:type="spellEnd"/>
            <w:r w:rsidRPr="00845CB2">
              <w:rPr>
                <w:i/>
                <w:color w:val="000000"/>
              </w:rPr>
              <w:t xml:space="preserve">: </w:t>
            </w:r>
            <w:proofErr w:type="spellStart"/>
            <w:r w:rsidRPr="00845CB2">
              <w:rPr>
                <w:i/>
                <w:color w:val="000000"/>
              </w:rPr>
              <w:t>contemporary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issues</w:t>
            </w:r>
            <w:proofErr w:type="spellEnd"/>
            <w:r w:rsidRPr="00845CB2">
              <w:rPr>
                <w:i/>
                <w:color w:val="000000"/>
              </w:rPr>
              <w:t xml:space="preserve"> in development</w:t>
            </w:r>
            <w:r w:rsidRPr="00845CB2">
              <w:rPr>
                <w:color w:val="000000"/>
              </w:rPr>
              <w:t xml:space="preserve">. </w:t>
            </w:r>
            <w:proofErr w:type="spellStart"/>
            <w:r w:rsidRPr="00845CB2">
              <w:rPr>
                <w:color w:val="000000"/>
              </w:rPr>
              <w:t>Armonk</w:t>
            </w:r>
            <w:proofErr w:type="spellEnd"/>
            <w:r w:rsidRPr="00845CB2">
              <w:rPr>
                <w:color w:val="000000"/>
              </w:rPr>
              <w:t xml:space="preserve">, N. Y.: M. E. </w:t>
            </w:r>
            <w:proofErr w:type="spellStart"/>
            <w:r w:rsidRPr="00845CB2">
              <w:rPr>
                <w:color w:val="000000"/>
              </w:rPr>
              <w:t>Sharpe</w:t>
            </w:r>
            <w:proofErr w:type="spellEnd"/>
            <w:r w:rsidRPr="00845CB2">
              <w:rPr>
                <w:color w:val="000000"/>
              </w:rPr>
              <w:t>, 2015. ISBN 978-1-56324-942-6.</w:t>
            </w:r>
          </w:p>
          <w:p w14:paraId="04C116E2" w14:textId="77777777" w:rsidR="00426A72" w:rsidRPr="00845CB2" w:rsidRDefault="00426A72" w:rsidP="009532D4">
            <w:pPr>
              <w:spacing w:line="259" w:lineRule="auto"/>
              <w:ind w:left="284" w:hanging="284"/>
              <w:rPr>
                <w:color w:val="000000"/>
              </w:rPr>
            </w:pPr>
            <w:r w:rsidRPr="00845CB2">
              <w:rPr>
                <w:color w:val="000000"/>
                <w:highlight w:val="white"/>
              </w:rPr>
              <w:t>LEWIS</w:t>
            </w:r>
            <w:r w:rsidRPr="00845CB2">
              <w:rPr>
                <w:color w:val="000000"/>
              </w:rPr>
              <w:t xml:space="preserve">, I. M., </w:t>
            </w:r>
            <w:proofErr w:type="spellStart"/>
            <w:r w:rsidRPr="00845CB2">
              <w:rPr>
                <w:color w:val="000000"/>
              </w:rPr>
              <w:t>ed</w:t>
            </w:r>
            <w:proofErr w:type="spellEnd"/>
            <w:r w:rsidRPr="00845CB2">
              <w:rPr>
                <w:color w:val="000000"/>
              </w:rPr>
              <w:t>. </w:t>
            </w:r>
            <w:proofErr w:type="spellStart"/>
            <w:r w:rsidRPr="00845CB2">
              <w:rPr>
                <w:i/>
                <w:color w:val="000000"/>
              </w:rPr>
              <w:t>Islam</w:t>
            </w:r>
            <w:proofErr w:type="spellEnd"/>
            <w:r w:rsidRPr="00845CB2">
              <w:rPr>
                <w:i/>
                <w:color w:val="000000"/>
              </w:rPr>
              <w:t xml:space="preserve"> in </w:t>
            </w:r>
            <w:proofErr w:type="spellStart"/>
            <w:r w:rsidRPr="00845CB2">
              <w:rPr>
                <w:i/>
                <w:color w:val="000000"/>
              </w:rPr>
              <w:t>tropical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Africa</w:t>
            </w:r>
            <w:proofErr w:type="spellEnd"/>
            <w:r w:rsidRPr="00845CB2">
              <w:rPr>
                <w:color w:val="000000"/>
              </w:rPr>
              <w:t xml:space="preserve">. </w:t>
            </w:r>
            <w:proofErr w:type="spellStart"/>
            <w:r w:rsidRPr="00845CB2">
              <w:rPr>
                <w:color w:val="000000"/>
              </w:rPr>
              <w:t>First</w:t>
            </w:r>
            <w:proofErr w:type="spellEnd"/>
            <w:r w:rsidRPr="00845CB2">
              <w:rPr>
                <w:color w:val="000000"/>
              </w:rPr>
              <w:t xml:space="preserve"> </w:t>
            </w:r>
            <w:proofErr w:type="spellStart"/>
            <w:r w:rsidRPr="00845CB2">
              <w:rPr>
                <w:color w:val="000000"/>
              </w:rPr>
              <w:t>published</w:t>
            </w:r>
            <w:proofErr w:type="spellEnd"/>
            <w:r w:rsidRPr="00845CB2">
              <w:rPr>
                <w:color w:val="000000"/>
              </w:rPr>
              <w:t xml:space="preserve">. London: </w:t>
            </w:r>
            <w:proofErr w:type="spellStart"/>
            <w:r w:rsidRPr="00845CB2">
              <w:rPr>
                <w:color w:val="000000"/>
              </w:rPr>
              <w:t>Routledge</w:t>
            </w:r>
            <w:proofErr w:type="spellEnd"/>
            <w:r w:rsidRPr="00845CB2">
              <w:rPr>
                <w:color w:val="000000"/>
              </w:rPr>
              <w:t xml:space="preserve">, Taylor &amp; Francis Group, 2017. </w:t>
            </w:r>
            <w:proofErr w:type="spellStart"/>
            <w:r w:rsidRPr="00845CB2">
              <w:rPr>
                <w:color w:val="000000"/>
              </w:rPr>
              <w:t>ix</w:t>
            </w:r>
            <w:proofErr w:type="spellEnd"/>
            <w:r w:rsidRPr="00845CB2">
              <w:rPr>
                <w:color w:val="000000"/>
              </w:rPr>
              <w:t xml:space="preserve">, 310 stran. </w:t>
            </w:r>
            <w:proofErr w:type="spellStart"/>
            <w:r w:rsidRPr="00845CB2">
              <w:rPr>
                <w:color w:val="000000"/>
              </w:rPr>
              <w:t>Routledge</w:t>
            </w:r>
            <w:proofErr w:type="spellEnd"/>
            <w:r w:rsidRPr="00845CB2">
              <w:rPr>
                <w:color w:val="000000"/>
              </w:rPr>
              <w:t xml:space="preserve"> </w:t>
            </w:r>
            <w:proofErr w:type="spellStart"/>
            <w:r w:rsidRPr="00845CB2">
              <w:rPr>
                <w:color w:val="000000"/>
              </w:rPr>
              <w:t>library</w:t>
            </w:r>
            <w:proofErr w:type="spellEnd"/>
            <w:r w:rsidRPr="00845CB2">
              <w:rPr>
                <w:color w:val="000000"/>
              </w:rPr>
              <w:t xml:space="preserve"> </w:t>
            </w:r>
            <w:proofErr w:type="spellStart"/>
            <w:r w:rsidRPr="00845CB2">
              <w:rPr>
                <w:color w:val="000000"/>
              </w:rPr>
              <w:t>editions</w:t>
            </w:r>
            <w:proofErr w:type="spellEnd"/>
            <w:r w:rsidRPr="00845CB2">
              <w:rPr>
                <w:color w:val="000000"/>
              </w:rPr>
              <w:t xml:space="preserve">. International </w:t>
            </w:r>
            <w:proofErr w:type="spellStart"/>
            <w:r w:rsidRPr="00845CB2">
              <w:rPr>
                <w:color w:val="000000"/>
              </w:rPr>
              <w:t>Islam</w:t>
            </w:r>
            <w:proofErr w:type="spellEnd"/>
            <w:r w:rsidRPr="00845CB2">
              <w:rPr>
                <w:color w:val="000000"/>
              </w:rPr>
              <w:t xml:space="preserve">; </w:t>
            </w:r>
            <w:proofErr w:type="spellStart"/>
            <w:r w:rsidRPr="00845CB2">
              <w:rPr>
                <w:color w:val="000000"/>
              </w:rPr>
              <w:t>volume</w:t>
            </w:r>
            <w:proofErr w:type="spellEnd"/>
            <w:r w:rsidRPr="00845CB2">
              <w:rPr>
                <w:color w:val="000000"/>
              </w:rPr>
              <w:t xml:space="preserve"> 4. ISBN 978-1-138-28929-1.</w:t>
            </w:r>
          </w:p>
          <w:p w14:paraId="7E979A70" w14:textId="77777777" w:rsidR="00426A72" w:rsidRPr="00845CB2" w:rsidRDefault="00426A72" w:rsidP="009532D4">
            <w:pPr>
              <w:spacing w:line="259" w:lineRule="auto"/>
              <w:ind w:left="284" w:hanging="284"/>
              <w:rPr>
                <w:color w:val="000000"/>
              </w:rPr>
            </w:pPr>
            <w:proofErr w:type="spellStart"/>
            <w:r w:rsidRPr="00845CB2">
              <w:rPr>
                <w:i/>
                <w:color w:val="000000"/>
              </w:rPr>
              <w:t>Africa</w:t>
            </w:r>
            <w:proofErr w:type="spellEnd"/>
            <w:r w:rsidRPr="00845CB2">
              <w:rPr>
                <w:i/>
                <w:color w:val="000000"/>
              </w:rPr>
              <w:t xml:space="preserve"> on </w:t>
            </w:r>
            <w:proofErr w:type="spellStart"/>
            <w:r w:rsidRPr="00845CB2">
              <w:rPr>
                <w:i/>
                <w:color w:val="000000"/>
              </w:rPr>
              <w:t>the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move</w:t>
            </w:r>
            <w:proofErr w:type="spellEnd"/>
            <w:r w:rsidRPr="00845CB2">
              <w:rPr>
                <w:i/>
                <w:color w:val="000000"/>
              </w:rPr>
              <w:t xml:space="preserve">: </w:t>
            </w:r>
            <w:proofErr w:type="spellStart"/>
            <w:r w:rsidRPr="00845CB2">
              <w:rPr>
                <w:i/>
                <w:color w:val="000000"/>
              </w:rPr>
              <w:t>unlocking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the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potential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of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small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middle-income</w:t>
            </w:r>
            <w:proofErr w:type="spellEnd"/>
            <w:r w:rsidRPr="00845CB2">
              <w:rPr>
                <w:i/>
                <w:color w:val="000000"/>
              </w:rPr>
              <w:t xml:space="preserve"> </w:t>
            </w:r>
            <w:proofErr w:type="spellStart"/>
            <w:r w:rsidRPr="00845CB2">
              <w:rPr>
                <w:i/>
                <w:color w:val="000000"/>
              </w:rPr>
              <w:t>states</w:t>
            </w:r>
            <w:proofErr w:type="spellEnd"/>
            <w:r w:rsidRPr="00845CB2">
              <w:rPr>
                <w:color w:val="000000"/>
              </w:rPr>
              <w:t xml:space="preserve">. </w:t>
            </w:r>
            <w:r w:rsidRPr="00845CB2">
              <w:rPr>
                <w:color w:val="000000"/>
                <w:highlight w:val="white"/>
              </w:rPr>
              <w:t>Washington</w:t>
            </w:r>
            <w:r w:rsidRPr="00845CB2">
              <w:rPr>
                <w:color w:val="000000"/>
              </w:rPr>
              <w:t xml:space="preserve">, </w:t>
            </w:r>
            <w:proofErr w:type="spellStart"/>
            <w:r w:rsidRPr="00845CB2">
              <w:rPr>
                <w:color w:val="000000"/>
              </w:rPr>
              <w:t>District</w:t>
            </w:r>
            <w:proofErr w:type="spellEnd"/>
            <w:r w:rsidRPr="00845CB2">
              <w:rPr>
                <w:color w:val="000000"/>
              </w:rPr>
              <w:t xml:space="preserve"> </w:t>
            </w:r>
            <w:proofErr w:type="spellStart"/>
            <w:r w:rsidRPr="00845CB2">
              <w:rPr>
                <w:color w:val="000000"/>
              </w:rPr>
              <w:t>of</w:t>
            </w:r>
            <w:proofErr w:type="spellEnd"/>
            <w:r w:rsidRPr="00845CB2">
              <w:rPr>
                <w:color w:val="000000"/>
              </w:rPr>
              <w:t xml:space="preserve"> Columbia: International </w:t>
            </w:r>
            <w:proofErr w:type="spellStart"/>
            <w:r w:rsidRPr="00845CB2">
              <w:rPr>
                <w:color w:val="000000"/>
              </w:rPr>
              <w:t>Monetary</w:t>
            </w:r>
            <w:proofErr w:type="spellEnd"/>
            <w:r w:rsidRPr="00845CB2">
              <w:rPr>
                <w:color w:val="000000"/>
              </w:rPr>
              <w:t xml:space="preserve"> </w:t>
            </w:r>
            <w:proofErr w:type="spellStart"/>
            <w:r w:rsidRPr="00845CB2">
              <w:rPr>
                <w:color w:val="000000"/>
              </w:rPr>
              <w:t>Fund</w:t>
            </w:r>
            <w:proofErr w:type="spellEnd"/>
            <w:r w:rsidRPr="00845CB2">
              <w:rPr>
                <w:color w:val="000000"/>
              </w:rPr>
              <w:t>, 2016. IS</w:t>
            </w:r>
            <w:r>
              <w:rPr>
                <w:color w:val="000000"/>
              </w:rPr>
              <w:t>BN 978-1-5135-6055-7</w:t>
            </w:r>
            <w:r w:rsidRPr="00845CB2">
              <w:rPr>
                <w:color w:val="000000"/>
              </w:rPr>
              <w:t>.</w:t>
            </w:r>
          </w:p>
          <w:p w14:paraId="190CBFB0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</w:p>
        </w:tc>
      </w:tr>
      <w:tr w:rsidR="00426A72" w14:paraId="40B578EC" w14:textId="77777777" w:rsidTr="009532D4">
        <w:trPr>
          <w:trHeight w:val="420"/>
        </w:trPr>
        <w:tc>
          <w:tcPr>
            <w:tcW w:w="9855" w:type="dxa"/>
            <w:gridSpan w:val="8"/>
            <w:tcBorders>
              <w:top w:val="nil"/>
            </w:tcBorders>
            <w:shd w:val="clear" w:color="auto" w:fill="F7CAAC"/>
          </w:tcPr>
          <w:p w14:paraId="5C86F6C3" w14:textId="77777777" w:rsidR="00426A72" w:rsidRPr="00845CB2" w:rsidRDefault="00426A72" w:rsidP="009532D4">
            <w:pPr>
              <w:rPr>
                <w:color w:val="000000"/>
              </w:rPr>
            </w:pPr>
            <w:r>
              <w:rPr>
                <w:b/>
                <w:color w:val="000000"/>
              </w:rPr>
              <w:t>Informace ke kombinované nebo distanční formě: akreditace je pouze na prezenční formu</w:t>
            </w:r>
          </w:p>
        </w:tc>
      </w:tr>
      <w:tr w:rsidR="00426A72" w14:paraId="0AA7D97F" w14:textId="77777777" w:rsidTr="009532D4">
        <w:tc>
          <w:tcPr>
            <w:tcW w:w="4787" w:type="dxa"/>
            <w:gridSpan w:val="3"/>
            <w:shd w:val="clear" w:color="auto" w:fill="F7CAAC"/>
          </w:tcPr>
          <w:p w14:paraId="0CECC6A9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>Rozsah konzultací (soustředění)</w:t>
            </w:r>
          </w:p>
        </w:tc>
        <w:tc>
          <w:tcPr>
            <w:tcW w:w="889" w:type="dxa"/>
          </w:tcPr>
          <w:p w14:paraId="728DFB76" w14:textId="77777777" w:rsidR="00426A72" w:rsidRPr="00845CB2" w:rsidRDefault="00426A72" w:rsidP="009532D4">
            <w:pPr>
              <w:jc w:val="center"/>
              <w:rPr>
                <w:color w:val="000000"/>
              </w:rPr>
            </w:pPr>
            <w:r w:rsidRPr="00845CB2">
              <w:rPr>
                <w:color w:val="000000"/>
              </w:rPr>
              <w:t>-</w:t>
            </w:r>
          </w:p>
        </w:tc>
        <w:tc>
          <w:tcPr>
            <w:tcW w:w="4179" w:type="dxa"/>
            <w:gridSpan w:val="4"/>
            <w:shd w:val="clear" w:color="auto" w:fill="F7CAAC"/>
          </w:tcPr>
          <w:p w14:paraId="4BF4D54D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t xml:space="preserve">hodin </w:t>
            </w:r>
          </w:p>
        </w:tc>
      </w:tr>
      <w:tr w:rsidR="00426A72" w14:paraId="5AF5CE02" w14:textId="77777777" w:rsidTr="009532D4">
        <w:tc>
          <w:tcPr>
            <w:tcW w:w="9855" w:type="dxa"/>
            <w:gridSpan w:val="8"/>
            <w:shd w:val="clear" w:color="auto" w:fill="F7CAAC"/>
          </w:tcPr>
          <w:p w14:paraId="644F8D8A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  <w:r w:rsidRPr="00845CB2">
              <w:rPr>
                <w:b/>
                <w:color w:val="000000"/>
              </w:rPr>
              <w:lastRenderedPageBreak/>
              <w:t>Informace o způsobu kontaktu s vyučujícím</w:t>
            </w:r>
          </w:p>
        </w:tc>
      </w:tr>
      <w:tr w:rsidR="00426A72" w14:paraId="7AE3DE5A" w14:textId="77777777" w:rsidTr="009532D4">
        <w:trPr>
          <w:trHeight w:val="1360"/>
        </w:trPr>
        <w:tc>
          <w:tcPr>
            <w:tcW w:w="9855" w:type="dxa"/>
            <w:gridSpan w:val="8"/>
          </w:tcPr>
          <w:p w14:paraId="22ED0BA1" w14:textId="77777777" w:rsidR="00426A72" w:rsidRPr="00845CB2" w:rsidRDefault="00426A72" w:rsidP="009532D4">
            <w:pPr>
              <w:jc w:val="both"/>
              <w:rPr>
                <w:color w:val="000000"/>
              </w:rPr>
            </w:pPr>
          </w:p>
        </w:tc>
      </w:tr>
    </w:tbl>
    <w:p w14:paraId="59DC1646" w14:textId="77777777" w:rsidR="00CF3DDD" w:rsidRDefault="00CF3DDD"/>
    <w:sectPr w:rsidR="00CF3D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1E10DB"/>
    <w:multiLevelType w:val="hybridMultilevel"/>
    <w:tmpl w:val="B4F00BA0"/>
    <w:lvl w:ilvl="0" w:tplc="7B8C4B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9321324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A72"/>
    <w:rsid w:val="00426A72"/>
    <w:rsid w:val="00CF3DDD"/>
    <w:rsid w:val="00F04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A9882F"/>
  <w15:chartTrackingRefBased/>
  <w15:docId w15:val="{93958D36-6652-4FE0-823A-79E94D5C4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26A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476</Words>
  <Characters>2809</Characters>
  <Application>Microsoft Office Word</Application>
  <DocSecurity>0</DocSecurity>
  <Lines>23</Lines>
  <Paragraphs>6</Paragraphs>
  <ScaleCrop>false</ScaleCrop>
  <Company/>
  <LinksUpToDate>false</LinksUpToDate>
  <CharactersWithSpaces>3279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Kokaisl Petr</dc:creator>
  <cp:keywords/>
  <dc:description/>
  <cp:lastModifiedBy>Kokaisl Petr</cp:lastModifiedBy>
  <cp:revision>2</cp:revision>
  <dcterms:created xsi:type="dcterms:W3CDTF">2024-09-06T16:10:00Z</dcterms:created>
  <dcterms:modified xsi:type="dcterms:W3CDTF">2024-09-06T16:10:00Z</dcterms:modified>
</cp:coreProperties>
</file>