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7" w:rsidRDefault="00B72B77" w:rsidP="00B72B77">
      <w:pPr>
        <w:pStyle w:val="Nadpis1"/>
        <w:jc w:val="center"/>
        <w:rPr>
          <w:color w:val="auto"/>
          <w:szCs w:val="24"/>
          <w:u w:val="single"/>
        </w:rPr>
      </w:pPr>
      <w:r w:rsidRPr="00B72B77">
        <w:rPr>
          <w:color w:val="auto"/>
          <w:szCs w:val="24"/>
          <w:u w:val="single"/>
        </w:rPr>
        <w:t>Dopad italské renesance na zbytek Evropy</w:t>
      </w:r>
    </w:p>
    <w:p w:rsidR="00F01AC1" w:rsidRDefault="00BA5466" w:rsidP="00B72B77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renesance je spojován především s</w:t>
      </w:r>
      <w:r w:rsidR="00F01A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Florencií</w:t>
      </w:r>
      <w:r w:rsidR="00F01AC1">
        <w:rPr>
          <w:rFonts w:ascii="Times New Roman" w:hAnsi="Times New Roman" w:cs="Times New Roman"/>
          <w:sz w:val="24"/>
          <w:szCs w:val="24"/>
        </w:rPr>
        <w:t xml:space="preserve"> a dalšími severoitalskými městskými státy.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4B2">
        <w:rPr>
          <w:rFonts w:ascii="Times New Roman" w:hAnsi="Times New Roman" w:cs="Times New Roman"/>
          <w:sz w:val="24"/>
          <w:szCs w:val="24"/>
        </w:rPr>
        <w:t>Florencie byla v</w:t>
      </w:r>
      <w:r w:rsidR="00F01AC1">
        <w:rPr>
          <w:rFonts w:ascii="Times New Roman" w:hAnsi="Times New Roman" w:cs="Times New Roman"/>
          <w:sz w:val="24"/>
          <w:szCs w:val="24"/>
        </w:rPr>
        <w:t>e 14. století</w:t>
      </w:r>
      <w:r w:rsidR="00B574B2">
        <w:rPr>
          <w:rFonts w:ascii="Times New Roman" w:hAnsi="Times New Roman" w:cs="Times New Roman"/>
          <w:sz w:val="24"/>
          <w:szCs w:val="24"/>
        </w:rPr>
        <w:t> sídlem bohatých finančníků</w:t>
      </w:r>
      <w:r w:rsidR="00F01AC1">
        <w:rPr>
          <w:rFonts w:ascii="Times New Roman" w:hAnsi="Times New Roman" w:cs="Times New Roman"/>
          <w:sz w:val="24"/>
          <w:szCs w:val="24"/>
        </w:rPr>
        <w:t xml:space="preserve"> i střediskem řemeslnické výroby a je považována za kolébku renesančního umění a kultury.</w:t>
      </w:r>
    </w:p>
    <w:p w:rsidR="00B72B77" w:rsidRDefault="00BB0856" w:rsidP="00BB0856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renesance zahrnuje dlouhé časové období a rozsáhlejší zeměpisnou oblast, tak se často uvádí rozdělení na tři období. První vývojová </w:t>
      </w:r>
      <w:r w:rsidR="00413277">
        <w:rPr>
          <w:rFonts w:ascii="Times New Roman" w:hAnsi="Times New Roman" w:cs="Times New Roman"/>
          <w:sz w:val="24"/>
          <w:szCs w:val="24"/>
        </w:rPr>
        <w:t>etapa</w:t>
      </w:r>
      <w:r>
        <w:rPr>
          <w:rFonts w:ascii="Times New Roman" w:hAnsi="Times New Roman" w:cs="Times New Roman"/>
          <w:sz w:val="24"/>
          <w:szCs w:val="24"/>
        </w:rPr>
        <w:t xml:space="preserve"> se týká již zmiňované Florencie a nazývá se </w:t>
      </w:r>
      <w:r w:rsidRPr="00413277">
        <w:rPr>
          <w:rFonts w:ascii="Times New Roman" w:hAnsi="Times New Roman" w:cs="Times New Roman"/>
          <w:b/>
          <w:sz w:val="24"/>
          <w:szCs w:val="24"/>
        </w:rPr>
        <w:t>raná renesance</w:t>
      </w:r>
      <w:r w:rsidR="00600B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1400-1500).</w:t>
      </w:r>
      <w:r w:rsidR="00B5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Druhá etapa je označována jako </w:t>
      </w:r>
      <w:r w:rsidRPr="00413277">
        <w:rPr>
          <w:rFonts w:ascii="Times New Roman" w:hAnsi="Times New Roman" w:cs="Times New Roman"/>
          <w:b/>
          <w:sz w:val="24"/>
          <w:szCs w:val="24"/>
        </w:rPr>
        <w:t>vrcholná renesance</w:t>
      </w:r>
      <w:r w:rsidR="00600B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1500-1520) a vztahuje se k umění Říma, Florencie a Benátek. A poslední etapou je </w:t>
      </w:r>
      <w:r w:rsidRPr="00413277">
        <w:rPr>
          <w:rFonts w:ascii="Times New Roman" w:hAnsi="Times New Roman" w:cs="Times New Roman"/>
          <w:b/>
          <w:sz w:val="24"/>
          <w:szCs w:val="24"/>
        </w:rPr>
        <w:t>pozdní renesance</w:t>
      </w:r>
      <w:r w:rsidR="00C80AD7">
        <w:rPr>
          <w:rFonts w:ascii="Times New Roman" w:hAnsi="Times New Roman" w:cs="Times New Roman"/>
          <w:sz w:val="24"/>
          <w:szCs w:val="24"/>
        </w:rPr>
        <w:t xml:space="preserve"> (1520-1590)</w:t>
      </w:r>
      <w:r>
        <w:rPr>
          <w:rFonts w:ascii="Times New Roman" w:hAnsi="Times New Roman" w:cs="Times New Roman"/>
          <w:sz w:val="24"/>
          <w:szCs w:val="24"/>
        </w:rPr>
        <w:t>, kdy se renesance dostává již mimo Evropu</w:t>
      </w:r>
      <w:r w:rsidR="00C80AD7">
        <w:rPr>
          <w:rFonts w:ascii="Times New Roman" w:hAnsi="Times New Roman" w:cs="Times New Roman"/>
          <w:sz w:val="24"/>
          <w:szCs w:val="24"/>
        </w:rPr>
        <w:t>.</w:t>
      </w:r>
    </w:p>
    <w:p w:rsidR="00413277" w:rsidRDefault="00413277" w:rsidP="00BB0856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prvních průkopníků evropské renesance byl </w:t>
      </w:r>
      <w:r w:rsidR="00EB5936">
        <w:rPr>
          <w:rFonts w:ascii="Times New Roman" w:hAnsi="Times New Roman" w:cs="Times New Roman"/>
          <w:sz w:val="24"/>
          <w:szCs w:val="24"/>
        </w:rPr>
        <w:t xml:space="preserve">německý grafik a malíř </w:t>
      </w:r>
      <w:r w:rsidRPr="0002270C">
        <w:rPr>
          <w:rFonts w:ascii="Times New Roman" w:hAnsi="Times New Roman" w:cs="Times New Roman"/>
          <w:b/>
          <w:sz w:val="24"/>
          <w:szCs w:val="24"/>
        </w:rPr>
        <w:t xml:space="preserve">Albrecht </w:t>
      </w:r>
      <w:proofErr w:type="spellStart"/>
      <w:r w:rsidRPr="0002270C">
        <w:rPr>
          <w:rFonts w:ascii="Times New Roman" w:hAnsi="Times New Roman" w:cs="Times New Roman"/>
          <w:b/>
          <w:sz w:val="24"/>
          <w:szCs w:val="24"/>
        </w:rPr>
        <w:t>Dürer</w:t>
      </w:r>
      <w:proofErr w:type="spellEnd"/>
      <w:r w:rsidR="00EB5936">
        <w:rPr>
          <w:rFonts w:ascii="Times New Roman" w:hAnsi="Times New Roman" w:cs="Times New Roman"/>
          <w:sz w:val="24"/>
          <w:szCs w:val="24"/>
        </w:rPr>
        <w:t xml:space="preserve"> (1471-1521)</w:t>
      </w:r>
      <w:r>
        <w:rPr>
          <w:rFonts w:ascii="Times New Roman" w:hAnsi="Times New Roman" w:cs="Times New Roman"/>
          <w:sz w:val="24"/>
          <w:szCs w:val="24"/>
        </w:rPr>
        <w:t>, který cestoval po Itálii a učil s</w:t>
      </w:r>
      <w:r w:rsidR="00EB5936">
        <w:rPr>
          <w:rFonts w:ascii="Times New Roman" w:hAnsi="Times New Roman" w:cs="Times New Roman"/>
          <w:sz w:val="24"/>
          <w:szCs w:val="24"/>
        </w:rPr>
        <w:t xml:space="preserve">e u italských mistrů renesance. </w:t>
      </w:r>
      <w:proofErr w:type="spellStart"/>
      <w:r w:rsidR="00EB5936">
        <w:rPr>
          <w:rFonts w:ascii="Times New Roman" w:hAnsi="Times New Roman" w:cs="Times New Roman"/>
          <w:sz w:val="24"/>
          <w:szCs w:val="24"/>
        </w:rPr>
        <w:t>Dürerovu</w:t>
      </w:r>
      <w:proofErr w:type="spellEnd"/>
      <w:r w:rsidR="00EB5936">
        <w:rPr>
          <w:rFonts w:ascii="Times New Roman" w:hAnsi="Times New Roman" w:cs="Times New Roman"/>
          <w:sz w:val="24"/>
          <w:szCs w:val="24"/>
        </w:rPr>
        <w:t xml:space="preserve"> stylu dominovaly italské </w:t>
      </w:r>
      <w:r w:rsidR="00EB5936" w:rsidRPr="0002270C">
        <w:rPr>
          <w:rFonts w:ascii="Times New Roman" w:hAnsi="Times New Roman" w:cs="Times New Roman"/>
          <w:i/>
          <w:sz w:val="24"/>
          <w:szCs w:val="24"/>
        </w:rPr>
        <w:t>ideály monumentálnosti</w:t>
      </w:r>
      <w:r w:rsidR="00EB5936">
        <w:rPr>
          <w:rFonts w:ascii="Times New Roman" w:hAnsi="Times New Roman" w:cs="Times New Roman"/>
          <w:sz w:val="24"/>
          <w:szCs w:val="24"/>
        </w:rPr>
        <w:t xml:space="preserve"> a </w:t>
      </w:r>
      <w:r w:rsidR="00EB5936" w:rsidRPr="0002270C">
        <w:rPr>
          <w:rFonts w:ascii="Times New Roman" w:hAnsi="Times New Roman" w:cs="Times New Roman"/>
          <w:i/>
          <w:sz w:val="24"/>
          <w:szCs w:val="24"/>
        </w:rPr>
        <w:t>vznešenosti</w:t>
      </w:r>
      <w:r w:rsidR="00EB5936">
        <w:rPr>
          <w:rFonts w:ascii="Times New Roman" w:hAnsi="Times New Roman" w:cs="Times New Roman"/>
          <w:sz w:val="24"/>
          <w:szCs w:val="24"/>
        </w:rPr>
        <w:t>. Jeho rytiny jsou slavné předev</w:t>
      </w:r>
      <w:r w:rsidR="008024F6">
        <w:rPr>
          <w:rFonts w:ascii="Times New Roman" w:hAnsi="Times New Roman" w:cs="Times New Roman"/>
          <w:sz w:val="24"/>
          <w:szCs w:val="24"/>
        </w:rPr>
        <w:t xml:space="preserve">ším </w:t>
      </w:r>
      <w:r w:rsidR="008024F6" w:rsidRPr="0002270C">
        <w:rPr>
          <w:rFonts w:ascii="Times New Roman" w:hAnsi="Times New Roman" w:cs="Times New Roman"/>
          <w:i/>
          <w:sz w:val="24"/>
          <w:szCs w:val="24"/>
        </w:rPr>
        <w:t>přesností každého detailu</w:t>
      </w:r>
      <w:r w:rsidR="008024F6">
        <w:rPr>
          <w:rFonts w:ascii="Times New Roman" w:hAnsi="Times New Roman" w:cs="Times New Roman"/>
          <w:sz w:val="24"/>
          <w:szCs w:val="24"/>
        </w:rPr>
        <w:t>, a c</w:t>
      </w:r>
      <w:r w:rsidR="00EB5936">
        <w:rPr>
          <w:rFonts w:ascii="Times New Roman" w:hAnsi="Times New Roman" w:cs="Times New Roman"/>
          <w:sz w:val="24"/>
          <w:szCs w:val="24"/>
        </w:rPr>
        <w:t xml:space="preserve">o se týče jeho maleb, tak od italských umělců převzal </w:t>
      </w:r>
      <w:r w:rsidR="00EB5936" w:rsidRPr="0002270C">
        <w:rPr>
          <w:rFonts w:ascii="Times New Roman" w:hAnsi="Times New Roman" w:cs="Times New Roman"/>
          <w:i/>
          <w:sz w:val="24"/>
          <w:szCs w:val="24"/>
        </w:rPr>
        <w:t>harmonickou jednotu</w:t>
      </w:r>
      <w:r w:rsidR="00EB5936">
        <w:rPr>
          <w:rFonts w:ascii="Times New Roman" w:hAnsi="Times New Roman" w:cs="Times New Roman"/>
          <w:sz w:val="24"/>
          <w:szCs w:val="24"/>
        </w:rPr>
        <w:t>.</w:t>
      </w:r>
      <w:r w:rsidR="00F53EFC">
        <w:rPr>
          <w:rFonts w:ascii="Times New Roman" w:hAnsi="Times New Roman" w:cs="Times New Roman"/>
          <w:sz w:val="24"/>
          <w:szCs w:val="24"/>
        </w:rPr>
        <w:t xml:space="preserve"> </w:t>
      </w:r>
      <w:r w:rsidR="007246D2">
        <w:rPr>
          <w:rFonts w:ascii="Times New Roman" w:hAnsi="Times New Roman" w:cs="Times New Roman"/>
          <w:sz w:val="24"/>
          <w:szCs w:val="24"/>
        </w:rPr>
        <w:t xml:space="preserve">Jeho přínosem byli i publikace, které pojednávali o </w:t>
      </w:r>
      <w:r w:rsidR="007246D2" w:rsidRPr="0002270C">
        <w:rPr>
          <w:rFonts w:ascii="Times New Roman" w:hAnsi="Times New Roman" w:cs="Times New Roman"/>
          <w:i/>
          <w:sz w:val="24"/>
          <w:szCs w:val="24"/>
        </w:rPr>
        <w:t>perspektivě</w:t>
      </w:r>
      <w:r w:rsidR="007246D2">
        <w:rPr>
          <w:rFonts w:ascii="Times New Roman" w:hAnsi="Times New Roman" w:cs="Times New Roman"/>
          <w:sz w:val="24"/>
          <w:szCs w:val="24"/>
        </w:rPr>
        <w:t xml:space="preserve"> a </w:t>
      </w:r>
      <w:r w:rsidR="007246D2" w:rsidRPr="0002270C">
        <w:rPr>
          <w:rFonts w:ascii="Times New Roman" w:hAnsi="Times New Roman" w:cs="Times New Roman"/>
          <w:i/>
          <w:sz w:val="24"/>
          <w:szCs w:val="24"/>
        </w:rPr>
        <w:t>proporcích lidského těla</w:t>
      </w:r>
      <w:r w:rsidR="007246D2">
        <w:rPr>
          <w:rFonts w:ascii="Times New Roman" w:hAnsi="Times New Roman" w:cs="Times New Roman"/>
          <w:sz w:val="24"/>
          <w:szCs w:val="24"/>
        </w:rPr>
        <w:t>.</w:t>
      </w:r>
    </w:p>
    <w:p w:rsidR="00C0427E" w:rsidRDefault="00F53EFC" w:rsidP="00C0427E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2FD8">
        <w:rPr>
          <w:rFonts w:ascii="Times New Roman" w:hAnsi="Times New Roman" w:cs="Times New Roman"/>
          <w:sz w:val="24"/>
          <w:szCs w:val="24"/>
        </w:rPr>
        <w:t xml:space="preserve"> první polovině 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75E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toletí </w:t>
      </w:r>
      <w:r w:rsidR="00222FD8">
        <w:rPr>
          <w:rFonts w:ascii="Times New Roman" w:hAnsi="Times New Roman" w:cs="Times New Roman"/>
          <w:sz w:val="24"/>
          <w:szCs w:val="24"/>
        </w:rPr>
        <w:t>prožívá Německo rozvoj moderní kultury a myšlení. Řada německých měst patří mezi vzkvétající výrobní i obchodní střediska (například Augsburg či Norimberk).</w:t>
      </w:r>
      <w:r w:rsidR="00222FD8" w:rsidRPr="00222F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22FD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V německých </w:t>
      </w:r>
      <w:r w:rsidR="00222FD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městech i na dvorech knížat rozkvétala humanistická vzdělanost a </w:t>
      </w:r>
      <w:r w:rsidR="00222FD8">
        <w:rPr>
          <w:rFonts w:ascii="Times New Roman" w:eastAsia="Calibri" w:hAnsi="Times New Roman" w:cs="Times New Roman"/>
          <w:color w:val="000000"/>
          <w:sz w:val="24"/>
          <w:szCs w:val="24"/>
        </w:rPr>
        <w:t>badatelský a intelektuální ruch</w:t>
      </w:r>
      <w:r w:rsidR="00222F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2FD8">
        <w:rPr>
          <w:rFonts w:ascii="Times New Roman" w:hAnsi="Times New Roman" w:cs="Times New Roman"/>
          <w:sz w:val="24"/>
          <w:szCs w:val="24"/>
        </w:rPr>
        <w:t xml:space="preserve"> </w:t>
      </w:r>
      <w:r w:rsidR="00FD7E9D">
        <w:rPr>
          <w:rFonts w:ascii="Times New Roman" w:hAnsi="Times New Roman" w:cs="Times New Roman"/>
          <w:sz w:val="24"/>
          <w:szCs w:val="24"/>
        </w:rPr>
        <w:t xml:space="preserve">Často </w:t>
      </w:r>
      <w:r w:rsidR="00600BD6">
        <w:rPr>
          <w:rFonts w:ascii="Times New Roman" w:hAnsi="Times New Roman" w:cs="Times New Roman"/>
          <w:sz w:val="24"/>
          <w:szCs w:val="24"/>
        </w:rPr>
        <w:t xml:space="preserve">cestují </w:t>
      </w:r>
      <w:r w:rsidR="00FD7E9D">
        <w:rPr>
          <w:rFonts w:ascii="Times New Roman" w:hAnsi="Times New Roman" w:cs="Times New Roman"/>
          <w:sz w:val="24"/>
          <w:szCs w:val="24"/>
        </w:rPr>
        <w:t>němečtí umělci za studiem d</w:t>
      </w:r>
      <w:r w:rsidR="00600BD6">
        <w:rPr>
          <w:rFonts w:ascii="Times New Roman" w:hAnsi="Times New Roman" w:cs="Times New Roman"/>
          <w:sz w:val="24"/>
          <w:szCs w:val="24"/>
        </w:rPr>
        <w:t>o Itálie a zde nachází</w:t>
      </w:r>
      <w:r w:rsidR="00FD7E9D">
        <w:rPr>
          <w:rFonts w:ascii="Times New Roman" w:hAnsi="Times New Roman" w:cs="Times New Roman"/>
          <w:sz w:val="24"/>
          <w:szCs w:val="24"/>
        </w:rPr>
        <w:t xml:space="preserve"> inspiraci pro svá díla. </w:t>
      </w:r>
      <w:r w:rsidR="0002270C">
        <w:rPr>
          <w:rFonts w:ascii="Times New Roman" w:hAnsi="Times New Roman" w:cs="Times New Roman"/>
          <w:sz w:val="24"/>
          <w:szCs w:val="24"/>
        </w:rPr>
        <w:t>Hlavními prvky, které převzali z italské renesance,</w:t>
      </w:r>
      <w:r w:rsidR="003452B1">
        <w:rPr>
          <w:rFonts w:ascii="Times New Roman" w:hAnsi="Times New Roman" w:cs="Times New Roman"/>
          <w:sz w:val="24"/>
          <w:szCs w:val="24"/>
        </w:rPr>
        <w:t xml:space="preserve"> jsou</w:t>
      </w:r>
      <w:r w:rsidR="00600BD6">
        <w:rPr>
          <w:rFonts w:ascii="Times New Roman" w:hAnsi="Times New Roman" w:cs="Times New Roman"/>
          <w:sz w:val="24"/>
          <w:szCs w:val="24"/>
        </w:rPr>
        <w:t xml:space="preserve"> </w:t>
      </w:r>
      <w:r w:rsidR="00C0427E">
        <w:rPr>
          <w:rFonts w:ascii="Times New Roman" w:hAnsi="Times New Roman" w:cs="Times New Roman"/>
          <w:sz w:val="24"/>
          <w:szCs w:val="24"/>
        </w:rPr>
        <w:t>harmonie, monumentálnost či kontrast světla a stínu (charakteristický pro Benátky).</w:t>
      </w:r>
    </w:p>
    <w:p w:rsidR="00446477" w:rsidRDefault="00446477" w:rsidP="00C0427E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 další evropské státy nezůstávají za Itálií pozadu a renesance proniká dále do Francie, Španělska či Nizozemí. </w:t>
      </w:r>
    </w:p>
    <w:p w:rsidR="00600BD6" w:rsidRDefault="004408B4" w:rsidP="00C0427E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Francie se renesance dostává především díky přítomnosti italských umělců, ale také v důsledku expanze francouzských panovníků do severní Itálie. Například v architektuře jsou charakteristickými znaky </w:t>
      </w:r>
      <w:r w:rsidRPr="003452B1">
        <w:rPr>
          <w:rFonts w:ascii="Times New Roman" w:hAnsi="Times New Roman" w:cs="Times New Roman"/>
          <w:i/>
          <w:sz w:val="24"/>
          <w:szCs w:val="24"/>
        </w:rPr>
        <w:t>vysoké střechy, střešní vikýře, arkýře či antické sloupy</w:t>
      </w:r>
      <w:r>
        <w:rPr>
          <w:rFonts w:ascii="Times New Roman" w:hAnsi="Times New Roman" w:cs="Times New Roman"/>
          <w:sz w:val="24"/>
          <w:szCs w:val="24"/>
        </w:rPr>
        <w:t>. Vrcholná díla francouzské renesance jsou přestavby pařížsk</w:t>
      </w:r>
      <w:r w:rsidR="00871C3F">
        <w:rPr>
          <w:rFonts w:ascii="Times New Roman" w:hAnsi="Times New Roman" w:cs="Times New Roman"/>
          <w:sz w:val="24"/>
          <w:szCs w:val="24"/>
        </w:rPr>
        <w:t xml:space="preserve">ého </w:t>
      </w:r>
      <w:r w:rsidR="00871C3F" w:rsidRPr="003452B1">
        <w:rPr>
          <w:rFonts w:ascii="Times New Roman" w:hAnsi="Times New Roman" w:cs="Times New Roman"/>
          <w:b/>
          <w:sz w:val="24"/>
          <w:szCs w:val="24"/>
        </w:rPr>
        <w:t>Louvru</w:t>
      </w:r>
      <w:r w:rsidR="00871C3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871C3F" w:rsidRPr="003452B1">
        <w:rPr>
          <w:rFonts w:ascii="Times New Roman" w:hAnsi="Times New Roman" w:cs="Times New Roman"/>
          <w:b/>
          <w:sz w:val="24"/>
          <w:szCs w:val="24"/>
        </w:rPr>
        <w:t>Pierra</w:t>
      </w:r>
      <w:proofErr w:type="spellEnd"/>
      <w:r w:rsidR="00871C3F" w:rsidRPr="00345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C3F" w:rsidRPr="003452B1">
        <w:rPr>
          <w:rFonts w:ascii="Times New Roman" w:hAnsi="Times New Roman" w:cs="Times New Roman"/>
          <w:b/>
          <w:sz w:val="24"/>
          <w:szCs w:val="24"/>
        </w:rPr>
        <w:t>Lescota</w:t>
      </w:r>
      <w:proofErr w:type="spellEnd"/>
      <w:r w:rsidR="00871C3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komplexu </w:t>
      </w:r>
      <w:r w:rsidRPr="003452B1">
        <w:rPr>
          <w:rFonts w:ascii="Times New Roman" w:hAnsi="Times New Roman" w:cs="Times New Roman"/>
          <w:b/>
          <w:sz w:val="24"/>
          <w:szCs w:val="24"/>
        </w:rPr>
        <w:t xml:space="preserve">královského hradu ve </w:t>
      </w:r>
      <w:proofErr w:type="spellStart"/>
      <w:r w:rsidRPr="003452B1">
        <w:rPr>
          <w:rFonts w:ascii="Times New Roman" w:hAnsi="Times New Roman" w:cs="Times New Roman"/>
          <w:b/>
          <w:sz w:val="24"/>
          <w:szCs w:val="24"/>
        </w:rPr>
        <w:t>Fontainebleau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DD2" w:rsidRDefault="00870DD2" w:rsidP="00C0427E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týče renesance v Čechách a na Moravě, tak sem </w:t>
      </w:r>
      <w:r w:rsidR="003452B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dostává na konci 15. století z </w:t>
      </w:r>
      <w:r w:rsidR="000227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herského dvora Matyáše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Korvína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Budíně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7F8">
        <w:rPr>
          <w:rFonts w:ascii="Times New Roman" w:hAnsi="Times New Roman" w:cs="Times New Roman"/>
          <w:sz w:val="24"/>
          <w:szCs w:val="24"/>
        </w:rPr>
        <w:t xml:space="preserve">Zde se soustředila celá řada italských stavitelů, </w:t>
      </w:r>
      <w:r w:rsidR="009337F8">
        <w:rPr>
          <w:rFonts w:ascii="Times New Roman" w:hAnsi="Times New Roman" w:cs="Times New Roman"/>
          <w:sz w:val="24"/>
          <w:szCs w:val="24"/>
        </w:rPr>
        <w:lastRenderedPageBreak/>
        <w:t>kameníků, štukatérů a freskařů, kteří přinesli renesanční prvky ze severní Itálie. První pronikání renesance v Čechách je patrné na pozdně gotických stavbách (například renesanční okna Vladislavského sálu na Pražském hradě).</w:t>
      </w:r>
      <w:r w:rsidR="00FB33AF">
        <w:rPr>
          <w:rFonts w:ascii="Times New Roman" w:hAnsi="Times New Roman" w:cs="Times New Roman"/>
          <w:sz w:val="24"/>
          <w:szCs w:val="24"/>
        </w:rPr>
        <w:t xml:space="preserve"> Renesanci na českém území můžeme rozdělit na tři období. Prvním je </w:t>
      </w:r>
      <w:r w:rsidR="00FB33AF" w:rsidRPr="00FB33AF">
        <w:rPr>
          <w:rFonts w:ascii="Times New Roman" w:hAnsi="Times New Roman" w:cs="Times New Roman"/>
          <w:b/>
          <w:sz w:val="24"/>
          <w:szCs w:val="24"/>
        </w:rPr>
        <w:t>jagellonská renesance</w:t>
      </w:r>
      <w:r w:rsidR="00FB33AF">
        <w:rPr>
          <w:rFonts w:ascii="Times New Roman" w:hAnsi="Times New Roman" w:cs="Times New Roman"/>
          <w:sz w:val="24"/>
          <w:szCs w:val="24"/>
        </w:rPr>
        <w:t xml:space="preserve"> (1471-1526), kdy dochází k přijímání hotových renesančních schémat a prvků. Do druhého období řadíme stavební činnost prvních </w:t>
      </w:r>
      <w:r w:rsidR="00FB33AF" w:rsidRPr="00FB33AF">
        <w:rPr>
          <w:rFonts w:ascii="Times New Roman" w:hAnsi="Times New Roman" w:cs="Times New Roman"/>
          <w:b/>
          <w:sz w:val="24"/>
          <w:szCs w:val="24"/>
        </w:rPr>
        <w:t>Habsburků</w:t>
      </w:r>
      <w:r w:rsidR="00FB33AF">
        <w:rPr>
          <w:rFonts w:ascii="Times New Roman" w:hAnsi="Times New Roman" w:cs="Times New Roman"/>
          <w:sz w:val="24"/>
          <w:szCs w:val="24"/>
        </w:rPr>
        <w:t xml:space="preserve"> a posledním obdobím je </w:t>
      </w:r>
      <w:r w:rsidR="00FB33AF" w:rsidRPr="00FB33AF">
        <w:rPr>
          <w:rFonts w:ascii="Times New Roman" w:hAnsi="Times New Roman" w:cs="Times New Roman"/>
          <w:b/>
          <w:sz w:val="24"/>
          <w:szCs w:val="24"/>
        </w:rPr>
        <w:t>renesance rudolfínská</w:t>
      </w:r>
      <w:r w:rsidR="00FB33AF">
        <w:rPr>
          <w:rFonts w:ascii="Times New Roman" w:hAnsi="Times New Roman" w:cs="Times New Roman"/>
          <w:sz w:val="24"/>
          <w:szCs w:val="24"/>
        </w:rPr>
        <w:t xml:space="preserve"> (1580-1620). </w:t>
      </w:r>
      <w:r w:rsidR="003452B1">
        <w:rPr>
          <w:rFonts w:ascii="Times New Roman" w:hAnsi="Times New Roman" w:cs="Times New Roman"/>
          <w:sz w:val="24"/>
          <w:szCs w:val="24"/>
        </w:rPr>
        <w:t xml:space="preserve">Jednou z nejznámějších renesančních staveb v Čechách je </w:t>
      </w:r>
      <w:r w:rsidR="003452B1" w:rsidRPr="00AE7EAE">
        <w:rPr>
          <w:rFonts w:ascii="Times New Roman" w:hAnsi="Times New Roman" w:cs="Times New Roman"/>
          <w:b/>
          <w:i/>
          <w:sz w:val="24"/>
          <w:szCs w:val="24"/>
        </w:rPr>
        <w:t>letohrádek královny Anny zvaný Belveder</w:t>
      </w:r>
      <w:r w:rsidR="003452B1">
        <w:rPr>
          <w:rFonts w:ascii="Times New Roman" w:hAnsi="Times New Roman" w:cs="Times New Roman"/>
          <w:sz w:val="24"/>
          <w:szCs w:val="24"/>
        </w:rPr>
        <w:t xml:space="preserve">. Jeho půdorys je inspirovaný antickým chrámem, vnějšek stavby obíhají štíhlé arkády, které jsou typické pro renesanční architekturu a u letohrádku byla založena i renesanční zahrada, kterou zdobí Zpívající fontána. </w:t>
      </w:r>
    </w:p>
    <w:p w:rsidR="00871C3F" w:rsidRDefault="00871C3F" w:rsidP="00871C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71C3F" w:rsidRPr="00871C3F" w:rsidRDefault="00871C3F" w:rsidP="00871C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C3F">
        <w:rPr>
          <w:rFonts w:ascii="Times New Roman" w:hAnsi="Times New Roman" w:cs="Times New Roman"/>
          <w:sz w:val="24"/>
          <w:szCs w:val="24"/>
          <w:u w:val="single"/>
        </w:rPr>
        <w:t>Zdroje:</w:t>
      </w:r>
    </w:p>
    <w:p w:rsidR="00000000" w:rsidRDefault="00AE7EAE" w:rsidP="00871C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71C3F">
        <w:rPr>
          <w:rFonts w:ascii="Times New Roman" w:hAnsi="Times New Roman" w:cs="Times New Roman"/>
          <w:sz w:val="24"/>
          <w:szCs w:val="24"/>
        </w:rPr>
        <w:t>TUŠL, Jiří. </w:t>
      </w:r>
      <w:r w:rsidRPr="00871C3F">
        <w:rPr>
          <w:rFonts w:ascii="Times New Roman" w:hAnsi="Times New Roman" w:cs="Times New Roman"/>
          <w:i/>
          <w:iCs/>
          <w:sz w:val="24"/>
          <w:szCs w:val="24"/>
        </w:rPr>
        <w:t>Nástin dějin evropského umění II. – období renesance a baroka. </w:t>
      </w:r>
      <w:r w:rsidRPr="00871C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1C3F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871C3F">
        <w:rPr>
          <w:rFonts w:ascii="Times New Roman" w:hAnsi="Times New Roman" w:cs="Times New Roman"/>
          <w:sz w:val="24"/>
          <w:szCs w:val="24"/>
        </w:rPr>
        <w:t>. Praha: Fortuna, 2010, 215 s. ISBN 978-807-3730-864.</w:t>
      </w:r>
    </w:p>
    <w:p w:rsidR="00871C3F" w:rsidRPr="00871C3F" w:rsidRDefault="002313B0" w:rsidP="00871C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13B0">
        <w:rPr>
          <w:rFonts w:ascii="Times New Roman" w:hAnsi="Times New Roman" w:cs="Times New Roman"/>
          <w:i/>
          <w:sz w:val="24"/>
          <w:szCs w:val="24"/>
        </w:rPr>
        <w:t>Renesance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1C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1C3F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Pr="00871C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Bratislava</w:t>
      </w:r>
      <w:r w:rsidRPr="00871C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Perfekt</w:t>
      </w:r>
      <w:r w:rsidRPr="00871C3F">
        <w:rPr>
          <w:rFonts w:ascii="Times New Roman" w:hAnsi="Times New Roman" w:cs="Times New Roman"/>
          <w:sz w:val="24"/>
          <w:szCs w:val="24"/>
        </w:rPr>
        <w:t xml:space="preserve">, </w:t>
      </w:r>
      <w:r w:rsidRPr="002313B0">
        <w:rPr>
          <w:rFonts w:ascii="Times New Roman" w:hAnsi="Times New Roman" w:cs="Times New Roman"/>
          <w:sz w:val="24"/>
          <w:szCs w:val="24"/>
        </w:rPr>
        <w:t xml:space="preserve">1995, 64 s. ISBN </w:t>
      </w:r>
      <w:r w:rsidRPr="00231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80-8046-009-4</w:t>
      </w:r>
      <w:r w:rsidRPr="002313B0">
        <w:rPr>
          <w:rFonts w:ascii="Times New Roman" w:hAnsi="Times New Roman" w:cs="Times New Roman"/>
          <w:sz w:val="24"/>
          <w:szCs w:val="24"/>
        </w:rPr>
        <w:t>.</w:t>
      </w:r>
    </w:p>
    <w:p w:rsidR="00871C3F" w:rsidRDefault="00871C3F" w:rsidP="00871C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D7BC1" w:rsidRDefault="00BD7BC1" w:rsidP="00C0427E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0AD7" w:rsidRDefault="00C80AD7" w:rsidP="00BB0856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1AC1" w:rsidRPr="00B72B77" w:rsidRDefault="00F01AC1" w:rsidP="00B72B77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01AC1" w:rsidRPr="00B72B77" w:rsidSect="006B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FF2"/>
    <w:multiLevelType w:val="hybridMultilevel"/>
    <w:tmpl w:val="2966908E"/>
    <w:lvl w:ilvl="0" w:tplc="11BA5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4A0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E7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CD9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83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A3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CD3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B28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3AFB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B77"/>
    <w:rsid w:val="0002270C"/>
    <w:rsid w:val="000C6B46"/>
    <w:rsid w:val="00150277"/>
    <w:rsid w:val="001C3C9C"/>
    <w:rsid w:val="00222FD8"/>
    <w:rsid w:val="002313B0"/>
    <w:rsid w:val="003452B1"/>
    <w:rsid w:val="0035471F"/>
    <w:rsid w:val="003918AD"/>
    <w:rsid w:val="003C4E76"/>
    <w:rsid w:val="003E191C"/>
    <w:rsid w:val="00413277"/>
    <w:rsid w:val="004408B4"/>
    <w:rsid w:val="00446477"/>
    <w:rsid w:val="00600BD6"/>
    <w:rsid w:val="006B24ED"/>
    <w:rsid w:val="007246D2"/>
    <w:rsid w:val="008024F6"/>
    <w:rsid w:val="00870DD2"/>
    <w:rsid w:val="00871C3F"/>
    <w:rsid w:val="009337F8"/>
    <w:rsid w:val="00AE7EAE"/>
    <w:rsid w:val="00B574B2"/>
    <w:rsid w:val="00B64858"/>
    <w:rsid w:val="00B72B77"/>
    <w:rsid w:val="00BA5466"/>
    <w:rsid w:val="00BB0856"/>
    <w:rsid w:val="00BD7BC1"/>
    <w:rsid w:val="00C0427E"/>
    <w:rsid w:val="00C80AD7"/>
    <w:rsid w:val="00CA7208"/>
    <w:rsid w:val="00E215F8"/>
    <w:rsid w:val="00EB5936"/>
    <w:rsid w:val="00F01AC1"/>
    <w:rsid w:val="00F53EFC"/>
    <w:rsid w:val="00F75ECD"/>
    <w:rsid w:val="00FB33AF"/>
    <w:rsid w:val="00FD7E9D"/>
    <w:rsid w:val="00FE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4ED"/>
  </w:style>
  <w:style w:type="paragraph" w:styleId="Nadpis1">
    <w:name w:val="heading 1"/>
    <w:basedOn w:val="Normln"/>
    <w:next w:val="Normln"/>
    <w:link w:val="Nadpis1Char"/>
    <w:uiPriority w:val="9"/>
    <w:qFormat/>
    <w:rsid w:val="00B7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72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2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B7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2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simi</cp:lastModifiedBy>
  <cp:revision>39</cp:revision>
  <dcterms:created xsi:type="dcterms:W3CDTF">2014-12-17T19:48:00Z</dcterms:created>
  <dcterms:modified xsi:type="dcterms:W3CDTF">2014-12-17T22:41:00Z</dcterms:modified>
</cp:coreProperties>
</file>